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582" w:rsidRPr="006D5F45" w:rsidRDefault="003A3582" w:rsidP="00C66D3E">
      <w:pPr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bookmarkStart w:id="0" w:name="_GoBack"/>
      <w:bookmarkEnd w:id="0"/>
      <w:r w:rsidRPr="006D5F45">
        <w:rPr>
          <w:rFonts w:ascii="Tahoma" w:hAnsi="Tahoma" w:cs="Tahoma"/>
          <w:b/>
          <w:color w:val="000000" w:themeColor="text1"/>
          <w:sz w:val="24"/>
          <w:szCs w:val="24"/>
        </w:rPr>
        <w:t xml:space="preserve">КОММЕРЧЕСКАЯ ЧАСТЬ </w:t>
      </w:r>
      <w:r w:rsidR="004344B2" w:rsidRPr="006D5F45">
        <w:rPr>
          <w:rFonts w:ascii="Tahoma" w:hAnsi="Tahoma" w:cs="Tahoma"/>
          <w:b/>
          <w:color w:val="000000" w:themeColor="text1"/>
          <w:sz w:val="24"/>
          <w:szCs w:val="24"/>
        </w:rPr>
        <w:t>ДОКУМЕНТАЦИИ ЗАКУПОЧНОЙ ПРОЦЕДУРЫ</w:t>
      </w:r>
    </w:p>
    <w:p w:rsidR="005612FA" w:rsidRPr="006D5F45" w:rsidRDefault="005612FA" w:rsidP="00C66D3E">
      <w:pPr>
        <w:jc w:val="center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C34DEA">
        <w:rPr>
          <w:rFonts w:ascii="Tahoma" w:hAnsi="Tahoma" w:cs="Tahoma"/>
          <w:sz w:val="24"/>
        </w:rPr>
        <w:t xml:space="preserve">на </w:t>
      </w:r>
      <w:r w:rsidR="00C34DEA" w:rsidRPr="00C34DEA">
        <w:rPr>
          <w:rFonts w:ascii="Tahoma" w:hAnsi="Tahoma" w:cs="Tahoma"/>
          <w:sz w:val="24"/>
        </w:rPr>
        <w:t>о</w:t>
      </w:r>
      <w:r w:rsidR="00C34DEA" w:rsidRPr="00681AA2">
        <w:rPr>
          <w:rFonts w:ascii="Tahoma" w:hAnsi="Tahoma" w:cs="Tahoma"/>
          <w:sz w:val="24"/>
        </w:rPr>
        <w:t>казание услуг по зачистке, диагностированию, градуировке и проведению экспертизы промышленной безопасности резервуаров для хранения нефтепродуктов ГОКа им. В. Гриба</w:t>
      </w:r>
    </w:p>
    <w:p w:rsidR="00C61F5B" w:rsidRPr="00096FAB" w:rsidRDefault="00C61F5B" w:rsidP="00B65E7E">
      <w:pPr>
        <w:jc w:val="center"/>
        <w:rPr>
          <w:rFonts w:ascii="Tahoma" w:hAnsi="Tahoma" w:cs="Tahoma"/>
          <w:color w:val="FF0000"/>
          <w:sz w:val="24"/>
          <w:szCs w:val="24"/>
        </w:rPr>
      </w:pPr>
    </w:p>
    <w:p w:rsidR="00B65E7E" w:rsidRPr="00096FAB" w:rsidRDefault="00B65E7E" w:rsidP="00B65E7E">
      <w:pPr>
        <w:jc w:val="center"/>
        <w:rPr>
          <w:rFonts w:ascii="Tahoma" w:hAnsi="Tahoma" w:cs="Tahoma"/>
          <w:bCs/>
          <w:color w:val="FF0000"/>
          <w:sz w:val="24"/>
          <w:szCs w:val="24"/>
        </w:rPr>
      </w:pPr>
    </w:p>
    <w:p w:rsidR="00B72902" w:rsidRPr="00E136B7" w:rsidRDefault="00B72902" w:rsidP="00BF28DF">
      <w:pPr>
        <w:pStyle w:val="ac"/>
        <w:numPr>
          <w:ilvl w:val="0"/>
          <w:numId w:val="16"/>
        </w:numPr>
        <w:tabs>
          <w:tab w:val="left" w:pos="1276"/>
        </w:tabs>
        <w:ind w:hanging="294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AB4533">
        <w:rPr>
          <w:rFonts w:ascii="Tahoma" w:hAnsi="Tahoma" w:cs="Tahoma"/>
          <w:color w:val="000000" w:themeColor="text1"/>
          <w:sz w:val="24"/>
          <w:szCs w:val="24"/>
        </w:rPr>
        <w:t>Пред</w:t>
      </w:r>
      <w:r w:rsidR="00C34DEA">
        <w:rPr>
          <w:rFonts w:ascii="Tahoma" w:hAnsi="Tahoma" w:cs="Tahoma"/>
          <w:color w:val="000000" w:themeColor="text1"/>
          <w:sz w:val="24"/>
          <w:szCs w:val="24"/>
        </w:rPr>
        <w:t>метом торгов является стоимость</w:t>
      </w:r>
      <w:r w:rsidR="00C34DEA" w:rsidRPr="00681AA2">
        <w:rPr>
          <w:rFonts w:ascii="Tahoma" w:hAnsi="Tahoma" w:cs="Tahoma"/>
          <w:sz w:val="24"/>
        </w:rPr>
        <w:t xml:space="preserve"> услуг по зачистке, диагностированию, градуировке и проведению экспертизы промышленной безопасности резервуаров для хранения нефтепродуктов ГОКа им. В. Гриба</w:t>
      </w:r>
      <w:r w:rsidR="00C34DEA" w:rsidRPr="00AB4533">
        <w:rPr>
          <w:rFonts w:ascii="Tahoma" w:hAnsi="Tahoma" w:cs="Tahoma"/>
          <w:bCs/>
          <w:color w:val="000000" w:themeColor="text1"/>
          <w:sz w:val="24"/>
          <w:szCs w:val="24"/>
        </w:rPr>
        <w:t xml:space="preserve"> </w:t>
      </w:r>
      <w:r w:rsidRPr="00AB4533">
        <w:rPr>
          <w:rFonts w:ascii="Tahoma" w:hAnsi="Tahoma" w:cs="Tahoma"/>
          <w:bCs/>
          <w:color w:val="000000" w:themeColor="text1"/>
          <w:sz w:val="24"/>
          <w:szCs w:val="24"/>
        </w:rPr>
        <w:t xml:space="preserve">в соответствии с </w:t>
      </w:r>
      <w:r w:rsidR="005F3415" w:rsidRPr="00AB4533">
        <w:rPr>
          <w:rFonts w:ascii="Tahoma" w:hAnsi="Tahoma" w:cs="Tahoma"/>
          <w:bCs/>
          <w:color w:val="000000" w:themeColor="text1"/>
          <w:sz w:val="24"/>
          <w:szCs w:val="24"/>
        </w:rPr>
        <w:t>Техническим заданием</w:t>
      </w:r>
      <w:r w:rsidR="00C61F5B" w:rsidRPr="00AB4533">
        <w:rPr>
          <w:rFonts w:ascii="Tahoma" w:hAnsi="Tahoma" w:cs="Tahoma"/>
          <w:bCs/>
          <w:color w:val="000000" w:themeColor="text1"/>
          <w:sz w:val="24"/>
          <w:szCs w:val="24"/>
        </w:rPr>
        <w:t>.</w:t>
      </w:r>
    </w:p>
    <w:p w:rsidR="00E136B7" w:rsidRPr="00C34DEA" w:rsidRDefault="00E136B7" w:rsidP="00BF28DF">
      <w:pPr>
        <w:pStyle w:val="ac"/>
        <w:numPr>
          <w:ilvl w:val="0"/>
          <w:numId w:val="16"/>
        </w:numPr>
        <w:tabs>
          <w:tab w:val="left" w:pos="993"/>
        </w:tabs>
        <w:ind w:hanging="294"/>
        <w:jc w:val="both"/>
        <w:rPr>
          <w:rFonts w:ascii="Tahoma" w:hAnsi="Tahoma" w:cs="Tahoma"/>
          <w:sz w:val="24"/>
          <w:szCs w:val="24"/>
        </w:rPr>
      </w:pPr>
      <w:r w:rsidRPr="00C34DEA">
        <w:rPr>
          <w:rFonts w:ascii="Tahoma" w:hAnsi="Tahoma" w:cs="Tahoma"/>
          <w:sz w:val="24"/>
          <w:szCs w:val="24"/>
        </w:rPr>
        <w:t>Стоимость коммерческого предложения, для проведения торгов, должна быть указана без учёта НДС.</w:t>
      </w:r>
    </w:p>
    <w:p w:rsidR="00BF28DF" w:rsidRPr="00BF28DF" w:rsidRDefault="00BF28DF" w:rsidP="00BF28DF">
      <w:pPr>
        <w:pStyle w:val="ac"/>
        <w:numPr>
          <w:ilvl w:val="0"/>
          <w:numId w:val="16"/>
        </w:numPr>
        <w:ind w:hanging="294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BF28DF">
        <w:rPr>
          <w:rFonts w:ascii="Tahoma" w:hAnsi="Tahoma" w:cs="Tahoma"/>
          <w:color w:val="000000" w:themeColor="text1"/>
          <w:sz w:val="24"/>
          <w:szCs w:val="24"/>
        </w:rPr>
        <w:t>После оказания услуг, но не позднее 3 (третьего) числа месяца, следующего за отчетным, Исполнитель направляет Заказчику Акт</w:t>
      </w:r>
      <w:r w:rsidRPr="00BF28DF">
        <w:rPr>
          <w:rFonts w:ascii="Tahoma" w:hAnsi="Tahoma" w:cs="Tahoma"/>
          <w:color w:val="000000" w:themeColor="text1"/>
          <w:sz w:val="24"/>
          <w:szCs w:val="24"/>
          <w:lang w:eastAsia="en-US"/>
        </w:rPr>
        <w:t xml:space="preserve"> об оказании услуг</w:t>
      </w:r>
      <w:r w:rsidRPr="00BF28DF">
        <w:rPr>
          <w:rFonts w:ascii="Tahoma" w:hAnsi="Tahoma" w:cs="Tahoma"/>
          <w:color w:val="000000" w:themeColor="text1"/>
          <w:sz w:val="24"/>
          <w:szCs w:val="24"/>
        </w:rPr>
        <w:t xml:space="preserve"> для подписания. В течение 5 (пяти) рабочих дней с момента получения Акта об оказании услуг Заказчик подписывает его или направляет мотивированный отказ от приемки услуг.</w:t>
      </w:r>
    </w:p>
    <w:p w:rsidR="00B72902" w:rsidRPr="00BF28DF" w:rsidRDefault="00BF28DF" w:rsidP="00BF28DF">
      <w:pPr>
        <w:pStyle w:val="ac"/>
        <w:tabs>
          <w:tab w:val="left" w:pos="1134"/>
        </w:tabs>
        <w:jc w:val="both"/>
        <w:rPr>
          <w:rFonts w:ascii="Tahoma" w:hAnsi="Tahoma" w:cs="Tahoma"/>
          <w:sz w:val="24"/>
        </w:rPr>
      </w:pPr>
      <w:r w:rsidRPr="00780B44">
        <w:rPr>
          <w:rFonts w:ascii="Tahoma" w:hAnsi="Tahoma" w:cs="Tahoma"/>
          <w:color w:val="000000" w:themeColor="text1"/>
          <w:sz w:val="24"/>
          <w:szCs w:val="24"/>
        </w:rPr>
        <w:t xml:space="preserve">Услуга считается </w:t>
      </w:r>
      <w:r>
        <w:rPr>
          <w:rFonts w:ascii="Tahoma" w:hAnsi="Tahoma" w:cs="Tahoma"/>
          <w:color w:val="000000" w:themeColor="text1"/>
          <w:sz w:val="24"/>
          <w:szCs w:val="24"/>
        </w:rPr>
        <w:t>оказанной и принятой</w:t>
      </w:r>
      <w:r w:rsidRPr="00780B44">
        <w:rPr>
          <w:rFonts w:ascii="Tahoma" w:hAnsi="Tahoma" w:cs="Tahoma"/>
          <w:color w:val="000000" w:themeColor="text1"/>
          <w:sz w:val="24"/>
          <w:szCs w:val="24"/>
        </w:rPr>
        <w:t>, после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подписания Сторонами Акта об оказании услуг и</w:t>
      </w:r>
      <w:r w:rsidRPr="00780B44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предоставления Исполнителем </w:t>
      </w:r>
      <w:r>
        <w:rPr>
          <w:rFonts w:ascii="Tahoma" w:hAnsi="Tahoma" w:cs="Tahoma"/>
          <w:sz w:val="24"/>
        </w:rPr>
        <w:t>исполнительной документации в соответствии с разделом 11 Технического задания</w:t>
      </w:r>
      <w:r w:rsidR="00AB4533" w:rsidRPr="00BF28DF"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BF28DF" w:rsidRPr="0040587B" w:rsidRDefault="00BF28DF" w:rsidP="00BF28DF">
      <w:pPr>
        <w:pStyle w:val="ac"/>
        <w:numPr>
          <w:ilvl w:val="0"/>
          <w:numId w:val="16"/>
        </w:numPr>
        <w:tabs>
          <w:tab w:val="left" w:pos="1134"/>
        </w:tabs>
        <w:jc w:val="both"/>
        <w:rPr>
          <w:rFonts w:ascii="Tahoma" w:hAnsi="Tahoma" w:cs="Tahoma"/>
          <w:sz w:val="24"/>
          <w:szCs w:val="24"/>
        </w:rPr>
      </w:pPr>
      <w:r w:rsidRPr="00535E2F">
        <w:rPr>
          <w:rFonts w:ascii="Tahoma" w:hAnsi="Tahoma" w:cs="Tahoma"/>
          <w:sz w:val="24"/>
          <w:szCs w:val="24"/>
        </w:rPr>
        <w:t>Заказчик производит оплат</w:t>
      </w:r>
      <w:r>
        <w:rPr>
          <w:rFonts w:ascii="Tahoma" w:hAnsi="Tahoma" w:cs="Tahoma"/>
          <w:sz w:val="24"/>
          <w:szCs w:val="24"/>
        </w:rPr>
        <w:t>у услуг Исполнителю в течение 30</w:t>
      </w:r>
      <w:r w:rsidRPr="00535E2F">
        <w:rPr>
          <w:rFonts w:ascii="Tahoma" w:hAnsi="Tahoma" w:cs="Tahoma"/>
          <w:sz w:val="24"/>
          <w:szCs w:val="24"/>
        </w:rPr>
        <w:t xml:space="preserve"> (</w:t>
      </w:r>
      <w:r>
        <w:rPr>
          <w:rFonts w:ascii="Tahoma" w:hAnsi="Tahoma" w:cs="Tahoma"/>
          <w:sz w:val="24"/>
          <w:szCs w:val="24"/>
        </w:rPr>
        <w:t>тридцати</w:t>
      </w:r>
      <w:r w:rsidRPr="00535E2F">
        <w:rPr>
          <w:rFonts w:ascii="Tahoma" w:hAnsi="Tahoma" w:cs="Tahoma"/>
          <w:sz w:val="24"/>
          <w:szCs w:val="24"/>
        </w:rPr>
        <w:t xml:space="preserve">) календарных дней с даты получения Заказчиком </w:t>
      </w:r>
      <w:r>
        <w:rPr>
          <w:rFonts w:ascii="Tahoma" w:hAnsi="Tahoma" w:cs="Tahoma"/>
          <w:sz w:val="24"/>
          <w:szCs w:val="24"/>
        </w:rPr>
        <w:t xml:space="preserve">от Акта об оказании услуг и </w:t>
      </w:r>
      <w:r w:rsidRPr="00535E2F">
        <w:rPr>
          <w:rFonts w:ascii="Tahoma" w:hAnsi="Tahoma" w:cs="Tahoma"/>
          <w:sz w:val="24"/>
          <w:szCs w:val="24"/>
        </w:rPr>
        <w:t>счета. Оплата оказанных Исполнителем</w:t>
      </w:r>
      <w:r>
        <w:rPr>
          <w:rFonts w:ascii="Tahoma" w:hAnsi="Tahoma" w:cs="Tahoma"/>
          <w:sz w:val="24"/>
          <w:szCs w:val="24"/>
        </w:rPr>
        <w:t xml:space="preserve"> и принятых Заказчиком</w:t>
      </w:r>
      <w:r w:rsidRPr="00535E2F">
        <w:rPr>
          <w:rFonts w:ascii="Tahoma" w:hAnsi="Tahoma" w:cs="Tahoma"/>
          <w:sz w:val="24"/>
          <w:szCs w:val="24"/>
        </w:rPr>
        <w:t xml:space="preserve"> услуг осуществляется путем перечисления денежных средств на </w:t>
      </w:r>
      <w:r w:rsidRPr="0040587B">
        <w:rPr>
          <w:rFonts w:ascii="Tahoma" w:hAnsi="Tahoma" w:cs="Tahoma"/>
          <w:sz w:val="24"/>
          <w:szCs w:val="24"/>
        </w:rPr>
        <w:t>расчетный счет Исполнителя.</w:t>
      </w:r>
    </w:p>
    <w:p w:rsidR="00423780" w:rsidRPr="00423780" w:rsidRDefault="00423780" w:rsidP="00BF28DF">
      <w:pPr>
        <w:pStyle w:val="ac"/>
        <w:numPr>
          <w:ilvl w:val="0"/>
          <w:numId w:val="16"/>
        </w:numPr>
        <w:shd w:val="clear" w:color="auto" w:fill="FFFFFF"/>
        <w:ind w:hanging="294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423780">
        <w:rPr>
          <w:rFonts w:ascii="Tahoma" w:hAnsi="Tahoma" w:cs="Tahoma"/>
          <w:color w:val="000000" w:themeColor="text1"/>
          <w:sz w:val="24"/>
          <w:szCs w:val="24"/>
        </w:rPr>
        <w:t>Датой платежа по настоящему Договору является дата списания денежных средств с расчетного счета Заказчика. При этом Стороны самостоятельно несут все расходы, связанные с платежами.</w:t>
      </w:r>
    </w:p>
    <w:p w:rsidR="00B72902" w:rsidRPr="00423780" w:rsidRDefault="00853E85" w:rsidP="00BF28DF">
      <w:pPr>
        <w:pStyle w:val="ac"/>
        <w:numPr>
          <w:ilvl w:val="0"/>
          <w:numId w:val="16"/>
        </w:numPr>
        <w:shd w:val="clear" w:color="auto" w:fill="FFFFFF"/>
        <w:ind w:hanging="294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423780">
        <w:rPr>
          <w:rFonts w:ascii="Tahoma" w:hAnsi="Tahoma" w:cs="Tahoma"/>
          <w:color w:val="000000" w:themeColor="text1"/>
          <w:sz w:val="24"/>
          <w:szCs w:val="24"/>
        </w:rPr>
        <w:t>Оплата по настоящему Договору производится в рублях РФ.</w:t>
      </w:r>
    </w:p>
    <w:p w:rsidR="003A3582" w:rsidRDefault="00BF28DF" w:rsidP="00BF28DF">
      <w:pPr>
        <w:pStyle w:val="ad"/>
        <w:numPr>
          <w:ilvl w:val="0"/>
          <w:numId w:val="16"/>
        </w:numPr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  <w:r>
        <w:rPr>
          <w:rFonts w:ascii="Tahoma" w:hAnsi="Tahoma" w:cs="Tahoma"/>
          <w:bCs w:val="0"/>
          <w:color w:val="000000" w:themeColor="text1"/>
          <w:sz w:val="24"/>
          <w:szCs w:val="24"/>
        </w:rPr>
        <w:t>Форма предоставления цены закупочной процедуры приведен в Приложении к коммерческой части</w:t>
      </w:r>
      <w:r w:rsidR="00FA6351">
        <w:rPr>
          <w:rFonts w:ascii="Tahoma" w:hAnsi="Tahoma" w:cs="Tahoma"/>
          <w:bCs w:val="0"/>
          <w:color w:val="000000" w:themeColor="text1"/>
          <w:sz w:val="24"/>
          <w:szCs w:val="24"/>
        </w:rPr>
        <w:t xml:space="preserve"> закупочной процедуры</w:t>
      </w:r>
      <w:r>
        <w:rPr>
          <w:rFonts w:ascii="Tahoma" w:hAnsi="Tahoma" w:cs="Tahoma"/>
          <w:bCs w:val="0"/>
          <w:color w:val="000000" w:themeColor="text1"/>
          <w:sz w:val="24"/>
          <w:szCs w:val="24"/>
        </w:rPr>
        <w:t>.</w:t>
      </w:r>
    </w:p>
    <w:p w:rsidR="00FA6351" w:rsidRDefault="00FA6351" w:rsidP="00FA6351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FA6351" w:rsidRDefault="00FA6351" w:rsidP="00FA6351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FA6351" w:rsidRDefault="00FA6351" w:rsidP="00FA6351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FA6351" w:rsidRPr="003210BA" w:rsidRDefault="00FA6351" w:rsidP="00FA6351">
      <w:pPr>
        <w:pStyle w:val="NoParagraphStyle"/>
        <w:suppressAutoHyphens/>
        <w:spacing w:line="24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Заместитель начальника управления по энергетике</w:t>
      </w:r>
      <w:r w:rsidRPr="006D0677">
        <w:rPr>
          <w:rFonts w:ascii="Tahoma" w:hAnsi="Tahoma" w:cs="Tahoma"/>
          <w:lang w:val="ru-RU"/>
        </w:rPr>
        <w:tab/>
      </w:r>
      <w:r>
        <w:rPr>
          <w:rFonts w:ascii="Tahoma" w:hAnsi="Tahoma" w:cs="Tahoma"/>
          <w:lang w:val="ru-RU"/>
        </w:rPr>
        <w:tab/>
      </w:r>
      <w:r>
        <w:rPr>
          <w:rFonts w:ascii="Tahoma" w:hAnsi="Tahoma" w:cs="Tahoma"/>
          <w:lang w:val="ru-RU"/>
        </w:rPr>
        <w:tab/>
        <w:t>Б.А. Коробков</w:t>
      </w:r>
    </w:p>
    <w:p w:rsidR="00FA6351" w:rsidRDefault="00FA6351" w:rsidP="00FA6351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FA6351" w:rsidRDefault="00FA6351" w:rsidP="00FA6351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BF28DF" w:rsidRDefault="00BF28DF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BF28DF" w:rsidRDefault="00BF28DF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  <w:sectPr w:rsidR="00BF28DF" w:rsidSect="00CE111E">
          <w:type w:val="continuous"/>
          <w:pgSz w:w="11907" w:h="16840" w:code="9"/>
          <w:pgMar w:top="1276" w:right="992" w:bottom="851" w:left="1134" w:header="851" w:footer="924" w:gutter="0"/>
          <w:cols w:space="720"/>
          <w:titlePg/>
          <w:docGrid w:linePitch="272"/>
        </w:sectPr>
      </w:pPr>
    </w:p>
    <w:p w:rsidR="00FA6351" w:rsidRDefault="00FA6351" w:rsidP="00FA6351">
      <w:pPr>
        <w:pStyle w:val="ad"/>
        <w:ind w:left="10206"/>
        <w:rPr>
          <w:rFonts w:ascii="Tahoma" w:hAnsi="Tahoma" w:cs="Tahoma"/>
          <w:bCs w:val="0"/>
          <w:color w:val="000000" w:themeColor="text1"/>
          <w:sz w:val="24"/>
          <w:szCs w:val="24"/>
        </w:rPr>
      </w:pPr>
      <w:r>
        <w:rPr>
          <w:rFonts w:ascii="Tahoma" w:hAnsi="Tahoma" w:cs="Tahoma"/>
          <w:bCs w:val="0"/>
          <w:color w:val="000000" w:themeColor="text1"/>
          <w:sz w:val="24"/>
          <w:szCs w:val="24"/>
        </w:rPr>
        <w:t>Приложение</w:t>
      </w:r>
    </w:p>
    <w:p w:rsidR="00BF28DF" w:rsidRDefault="00FA6351" w:rsidP="00FA6351">
      <w:pPr>
        <w:pStyle w:val="ad"/>
        <w:ind w:left="10206"/>
        <w:rPr>
          <w:rFonts w:ascii="Tahoma" w:hAnsi="Tahoma" w:cs="Tahoma"/>
          <w:bCs w:val="0"/>
          <w:color w:val="000000" w:themeColor="text1"/>
          <w:sz w:val="24"/>
          <w:szCs w:val="24"/>
        </w:rPr>
      </w:pPr>
      <w:r>
        <w:rPr>
          <w:rFonts w:ascii="Tahoma" w:hAnsi="Tahoma" w:cs="Tahoma"/>
          <w:bCs w:val="0"/>
          <w:color w:val="000000" w:themeColor="text1"/>
          <w:sz w:val="24"/>
          <w:szCs w:val="24"/>
        </w:rPr>
        <w:t>к коммерческой части закупочной процедуры</w:t>
      </w:r>
    </w:p>
    <w:p w:rsidR="00FA6351" w:rsidRDefault="00FA6351" w:rsidP="0088602B">
      <w:pPr>
        <w:ind w:left="390"/>
        <w:jc w:val="center"/>
        <w:rPr>
          <w:rFonts w:ascii="Tahoma" w:hAnsi="Tahoma" w:cs="Tahoma"/>
          <w:sz w:val="24"/>
          <w:szCs w:val="24"/>
        </w:rPr>
      </w:pPr>
    </w:p>
    <w:p w:rsidR="00FA6351" w:rsidRDefault="00FA6351" w:rsidP="0088602B">
      <w:pPr>
        <w:ind w:left="390"/>
        <w:jc w:val="center"/>
        <w:rPr>
          <w:rFonts w:ascii="Tahoma" w:hAnsi="Tahoma" w:cs="Tahoma"/>
          <w:sz w:val="24"/>
          <w:szCs w:val="24"/>
        </w:rPr>
      </w:pPr>
    </w:p>
    <w:p w:rsidR="0088602B" w:rsidRPr="00514F32" w:rsidRDefault="0088602B" w:rsidP="0088602B">
      <w:pPr>
        <w:ind w:left="390"/>
        <w:jc w:val="center"/>
        <w:rPr>
          <w:rFonts w:ascii="Tahoma" w:hAnsi="Tahoma" w:cs="Tahoma"/>
          <w:sz w:val="24"/>
          <w:szCs w:val="24"/>
        </w:rPr>
      </w:pPr>
      <w:r w:rsidRPr="00514F32">
        <w:rPr>
          <w:rFonts w:ascii="Tahoma" w:hAnsi="Tahoma" w:cs="Tahoma"/>
          <w:sz w:val="24"/>
          <w:szCs w:val="24"/>
        </w:rPr>
        <w:t>ФОРМА ПРЕДОСТАВЛЕНИЯ ЦЕНЫ ЗАКУПОЧНОЙ ПРОЦЕДУРЫ.</w:t>
      </w:r>
    </w:p>
    <w:p w:rsidR="00E136B7" w:rsidRDefault="00E136B7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BF28DF" w:rsidRDefault="00BF28DF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tbl>
      <w:tblPr>
        <w:tblStyle w:val="ae"/>
        <w:tblW w:w="15502" w:type="dxa"/>
        <w:tblInd w:w="-289" w:type="dxa"/>
        <w:tblLook w:val="04A0" w:firstRow="1" w:lastRow="0" w:firstColumn="1" w:lastColumn="0" w:noHBand="0" w:noVBand="1"/>
      </w:tblPr>
      <w:tblGrid>
        <w:gridCol w:w="564"/>
        <w:gridCol w:w="3442"/>
        <w:gridCol w:w="1134"/>
        <w:gridCol w:w="2079"/>
        <w:gridCol w:w="1805"/>
        <w:gridCol w:w="2193"/>
        <w:gridCol w:w="2153"/>
        <w:gridCol w:w="2132"/>
      </w:tblGrid>
      <w:tr w:rsidR="00BF28DF" w:rsidRPr="008A6D99" w:rsidTr="00BF28DF">
        <w:tc>
          <w:tcPr>
            <w:tcW w:w="56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A6D99">
              <w:rPr>
                <w:rFonts w:ascii="Tahoma" w:hAnsi="Tahoma" w:cs="Tahoma"/>
                <w:b/>
                <w:sz w:val="24"/>
                <w:szCs w:val="24"/>
              </w:rPr>
              <w:t>№</w:t>
            </w:r>
          </w:p>
        </w:tc>
        <w:tc>
          <w:tcPr>
            <w:tcW w:w="3442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A6D99">
              <w:rPr>
                <w:rFonts w:ascii="Tahoma" w:hAnsi="Tahoma" w:cs="Tahoma"/>
                <w:b/>
                <w:sz w:val="24"/>
                <w:szCs w:val="24"/>
              </w:rPr>
              <w:t>Тип резервуара</w:t>
            </w:r>
          </w:p>
        </w:tc>
        <w:tc>
          <w:tcPr>
            <w:tcW w:w="113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A6D99">
              <w:rPr>
                <w:rFonts w:ascii="Tahoma" w:hAnsi="Tahoma" w:cs="Tahoma"/>
                <w:b/>
                <w:sz w:val="24"/>
                <w:szCs w:val="24"/>
              </w:rPr>
              <w:t>Инв. №</w:t>
            </w:r>
          </w:p>
        </w:tc>
        <w:tc>
          <w:tcPr>
            <w:tcW w:w="2079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A6D99">
              <w:rPr>
                <w:rFonts w:ascii="Tahoma" w:hAnsi="Tahoma" w:cs="Tahoma"/>
                <w:b/>
                <w:sz w:val="24"/>
                <w:szCs w:val="24"/>
              </w:rPr>
              <w:t>Цена зачистки руб. без НДС</w:t>
            </w:r>
          </w:p>
        </w:tc>
        <w:tc>
          <w:tcPr>
            <w:tcW w:w="1805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A6D99">
              <w:rPr>
                <w:rFonts w:ascii="Tahoma" w:hAnsi="Tahoma" w:cs="Tahoma"/>
                <w:b/>
                <w:sz w:val="24"/>
                <w:szCs w:val="24"/>
              </w:rPr>
              <w:t>Цена диагностики руб. без НДС</w:t>
            </w:r>
          </w:p>
        </w:tc>
        <w:tc>
          <w:tcPr>
            <w:tcW w:w="219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A6D99">
              <w:rPr>
                <w:rFonts w:ascii="Tahoma" w:hAnsi="Tahoma" w:cs="Tahoma"/>
                <w:b/>
                <w:sz w:val="24"/>
                <w:szCs w:val="24"/>
              </w:rPr>
              <w:t>Цена проведения экспертиза промышленной безопасности руб. без НДС</w:t>
            </w:r>
          </w:p>
        </w:tc>
        <w:tc>
          <w:tcPr>
            <w:tcW w:w="215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A6D99">
              <w:rPr>
                <w:rFonts w:ascii="Tahoma" w:hAnsi="Tahoma" w:cs="Tahoma"/>
                <w:b/>
                <w:sz w:val="24"/>
                <w:szCs w:val="24"/>
              </w:rPr>
              <w:t>Цена проведения градуировки руб. без НДС</w:t>
            </w:r>
          </w:p>
        </w:tc>
        <w:tc>
          <w:tcPr>
            <w:tcW w:w="2132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8A6D99">
              <w:rPr>
                <w:rFonts w:ascii="Tahoma" w:hAnsi="Tahoma" w:cs="Tahoma"/>
                <w:b/>
                <w:sz w:val="24"/>
                <w:szCs w:val="24"/>
              </w:rPr>
              <w:t>Общая стоимость, руб. без НДС</w:t>
            </w:r>
          </w:p>
        </w:tc>
      </w:tr>
      <w:tr w:rsidR="00BF28DF" w:rsidRPr="008A6D99" w:rsidTr="00BF28DF">
        <w:tc>
          <w:tcPr>
            <w:tcW w:w="56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3442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РВС-2000 №1, для хранения мазутного топлива</w:t>
            </w:r>
          </w:p>
        </w:tc>
        <w:tc>
          <w:tcPr>
            <w:tcW w:w="113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2906963</w:t>
            </w:r>
          </w:p>
        </w:tc>
        <w:tc>
          <w:tcPr>
            <w:tcW w:w="2079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5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9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32" w:type="dxa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F28DF" w:rsidRPr="008A6D99" w:rsidTr="00BF28DF">
        <w:trPr>
          <w:trHeight w:val="625"/>
        </w:trPr>
        <w:tc>
          <w:tcPr>
            <w:tcW w:w="56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3442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РВС-2000 №2,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 </w:t>
            </w: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для хранения мазутного топлива</w:t>
            </w:r>
          </w:p>
        </w:tc>
        <w:tc>
          <w:tcPr>
            <w:tcW w:w="113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2906964</w:t>
            </w:r>
          </w:p>
        </w:tc>
        <w:tc>
          <w:tcPr>
            <w:tcW w:w="2079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5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9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32" w:type="dxa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F28DF" w:rsidRPr="008A6D99" w:rsidTr="00BF28DF">
        <w:tc>
          <w:tcPr>
            <w:tcW w:w="56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3442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РГСП-75 №5П, для хранения отработанного масла</w:t>
            </w:r>
          </w:p>
        </w:tc>
        <w:tc>
          <w:tcPr>
            <w:tcW w:w="113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2906961</w:t>
            </w:r>
          </w:p>
        </w:tc>
        <w:tc>
          <w:tcPr>
            <w:tcW w:w="2079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5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9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32" w:type="dxa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F28DF" w:rsidRPr="008A6D99" w:rsidTr="00BF28DF">
        <w:tc>
          <w:tcPr>
            <w:tcW w:w="56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3442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 xml:space="preserve">РГСП-50 №7П, для хранения нефтешлама </w:t>
            </w:r>
          </w:p>
        </w:tc>
        <w:tc>
          <w:tcPr>
            <w:tcW w:w="113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2906960</w:t>
            </w:r>
          </w:p>
        </w:tc>
        <w:tc>
          <w:tcPr>
            <w:tcW w:w="2079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5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9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32" w:type="dxa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F28DF" w:rsidRPr="008A6D99" w:rsidTr="00BF28DF">
        <w:trPr>
          <w:trHeight w:val="560"/>
        </w:trPr>
        <w:tc>
          <w:tcPr>
            <w:tcW w:w="56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3442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РГСП-75 №4П, для хранения дизельного топлива</w:t>
            </w:r>
          </w:p>
        </w:tc>
        <w:tc>
          <w:tcPr>
            <w:tcW w:w="113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2906962</w:t>
            </w:r>
          </w:p>
        </w:tc>
        <w:tc>
          <w:tcPr>
            <w:tcW w:w="2079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5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9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32" w:type="dxa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F28DF" w:rsidRPr="008A6D99" w:rsidTr="00BF28DF">
        <w:trPr>
          <w:trHeight w:val="620"/>
        </w:trPr>
        <w:tc>
          <w:tcPr>
            <w:tcW w:w="56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3442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РГСП-50 №6П, для хранения нефтешлама</w:t>
            </w:r>
          </w:p>
        </w:tc>
        <w:tc>
          <w:tcPr>
            <w:tcW w:w="1134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color w:val="000000"/>
                <w:sz w:val="24"/>
                <w:szCs w:val="24"/>
              </w:rPr>
              <w:t>2906962</w:t>
            </w:r>
          </w:p>
        </w:tc>
        <w:tc>
          <w:tcPr>
            <w:tcW w:w="2079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5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9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32" w:type="dxa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F28DF" w:rsidRPr="008A6D99" w:rsidTr="00BF28DF">
        <w:trPr>
          <w:trHeight w:val="77"/>
        </w:trPr>
        <w:tc>
          <w:tcPr>
            <w:tcW w:w="564" w:type="dxa"/>
            <w:tcBorders>
              <w:left w:val="nil"/>
              <w:bottom w:val="nil"/>
              <w:right w:val="nil"/>
            </w:tcBorders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42" w:type="dxa"/>
            <w:tcBorders>
              <w:left w:val="nil"/>
              <w:bottom w:val="nil"/>
              <w:right w:val="nil"/>
            </w:tcBorders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079" w:type="dxa"/>
            <w:tcBorders>
              <w:left w:val="nil"/>
              <w:bottom w:val="nil"/>
              <w:right w:val="nil"/>
            </w:tcBorders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left w:val="nil"/>
              <w:bottom w:val="nil"/>
              <w:right w:val="nil"/>
            </w:tcBorders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93" w:type="dxa"/>
            <w:tcBorders>
              <w:left w:val="nil"/>
              <w:bottom w:val="nil"/>
            </w:tcBorders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53" w:type="dxa"/>
            <w:vAlign w:val="center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A6D99">
              <w:rPr>
                <w:rFonts w:ascii="Tahoma" w:hAnsi="Tahoma" w:cs="Tahoma"/>
                <w:sz w:val="24"/>
                <w:szCs w:val="24"/>
              </w:rPr>
              <w:t>Итого:</w:t>
            </w:r>
          </w:p>
        </w:tc>
        <w:tc>
          <w:tcPr>
            <w:tcW w:w="2132" w:type="dxa"/>
          </w:tcPr>
          <w:p w:rsidR="00BF28DF" w:rsidRPr="008A6D99" w:rsidRDefault="00BF28DF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BF28DF" w:rsidRDefault="00BF28DF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BF28DF" w:rsidRDefault="00BF28DF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  <w:r>
        <w:rPr>
          <w:rFonts w:ascii="Tahoma" w:hAnsi="Tahoma" w:cs="Tahoma"/>
          <w:bCs w:val="0"/>
          <w:color w:val="000000" w:themeColor="text1"/>
          <w:sz w:val="24"/>
          <w:szCs w:val="24"/>
        </w:rPr>
        <w:t>Порядок оплаты: _______________________________________________</w:t>
      </w:r>
    </w:p>
    <w:p w:rsidR="00BF28DF" w:rsidRDefault="00BF28DF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BF28DF" w:rsidRDefault="00BF28DF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BF28DF" w:rsidRDefault="00BF28DF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sectPr w:rsidR="00BF28DF" w:rsidSect="00BF28DF">
      <w:pgSz w:w="16840" w:h="11907" w:orient="landscape" w:code="9"/>
      <w:pgMar w:top="1134" w:right="426" w:bottom="992" w:left="851" w:header="851" w:footer="9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98B" w:rsidRDefault="0003498B">
      <w:r>
        <w:separator/>
      </w:r>
    </w:p>
  </w:endnote>
  <w:endnote w:type="continuationSeparator" w:id="0">
    <w:p w:rsidR="0003498B" w:rsidRDefault="0003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987C1EC-1611-4E5D-B898-508AC0CC71E0}"/>
    <w:embedBold r:id="rId2" w:fontKey="{F6029798-9F10-4EB2-9B7A-94F3B7B4C47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B017095-F0ED-4A9E-9895-D903C5E66755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4" w:fontKey="{FD14A0E4-A854-4667-B822-15E467D834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98B" w:rsidRDefault="0003498B">
      <w:r>
        <w:separator/>
      </w:r>
    </w:p>
  </w:footnote>
  <w:footnote w:type="continuationSeparator" w:id="0">
    <w:p w:rsidR="0003498B" w:rsidRDefault="00034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52C"/>
    <w:multiLevelType w:val="hybridMultilevel"/>
    <w:tmpl w:val="43D21F7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D9B2484"/>
    <w:multiLevelType w:val="multilevel"/>
    <w:tmpl w:val="3C8E82F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0A1201B"/>
    <w:multiLevelType w:val="multilevel"/>
    <w:tmpl w:val="C84242FE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32"/>
        </w:tabs>
        <w:ind w:left="532" w:hanging="39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58F33A6"/>
    <w:multiLevelType w:val="multilevel"/>
    <w:tmpl w:val="A484E7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B444F8"/>
    <w:multiLevelType w:val="hybridMultilevel"/>
    <w:tmpl w:val="2B943240"/>
    <w:lvl w:ilvl="0" w:tplc="B51C8206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78A3BEB"/>
    <w:multiLevelType w:val="hybridMultilevel"/>
    <w:tmpl w:val="DEEEDE4C"/>
    <w:lvl w:ilvl="0" w:tplc="0419000F">
      <w:start w:val="1"/>
      <w:numFmt w:val="decimal"/>
      <w:lvlText w:val="%1."/>
      <w:lvlJc w:val="left"/>
      <w:pPr>
        <w:tabs>
          <w:tab w:val="num" w:pos="1913"/>
        </w:tabs>
        <w:ind w:left="19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33"/>
        </w:tabs>
        <w:ind w:left="26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53"/>
        </w:tabs>
        <w:ind w:left="33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73"/>
        </w:tabs>
        <w:ind w:left="40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93"/>
        </w:tabs>
        <w:ind w:left="47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13"/>
        </w:tabs>
        <w:ind w:left="55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33"/>
        </w:tabs>
        <w:ind w:left="62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53"/>
        </w:tabs>
        <w:ind w:left="69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73"/>
        </w:tabs>
        <w:ind w:left="7673" w:hanging="180"/>
      </w:pPr>
    </w:lvl>
  </w:abstractNum>
  <w:abstractNum w:abstractNumId="6" w15:restartNumberingAfterBreak="0">
    <w:nsid w:val="1B413A15"/>
    <w:multiLevelType w:val="hybridMultilevel"/>
    <w:tmpl w:val="43C2EE74"/>
    <w:lvl w:ilvl="0" w:tplc="0419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026BD"/>
    <w:multiLevelType w:val="hybridMultilevel"/>
    <w:tmpl w:val="4766965C"/>
    <w:lvl w:ilvl="0" w:tplc="D19AC162">
      <w:start w:val="1"/>
      <w:numFmt w:val="decimal"/>
      <w:lvlText w:val="%1."/>
      <w:lvlJc w:val="left"/>
      <w:pPr>
        <w:tabs>
          <w:tab w:val="num" w:pos="2211"/>
        </w:tabs>
        <w:ind w:left="2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31"/>
        </w:tabs>
        <w:ind w:left="2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51"/>
        </w:tabs>
        <w:ind w:left="3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71"/>
        </w:tabs>
        <w:ind w:left="4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91"/>
        </w:tabs>
        <w:ind w:left="5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11"/>
        </w:tabs>
        <w:ind w:left="5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31"/>
        </w:tabs>
        <w:ind w:left="6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51"/>
        </w:tabs>
        <w:ind w:left="7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71"/>
        </w:tabs>
        <w:ind w:left="7971" w:hanging="180"/>
      </w:pPr>
    </w:lvl>
  </w:abstractNum>
  <w:abstractNum w:abstractNumId="8" w15:restartNumberingAfterBreak="0">
    <w:nsid w:val="22E015E7"/>
    <w:multiLevelType w:val="hybridMultilevel"/>
    <w:tmpl w:val="5E626646"/>
    <w:lvl w:ilvl="0" w:tplc="9D2ADCE2">
      <w:start w:val="5"/>
      <w:numFmt w:val="bullet"/>
      <w:lvlText w:val="–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773C1D"/>
    <w:multiLevelType w:val="hybridMultilevel"/>
    <w:tmpl w:val="AA282B08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10" w15:restartNumberingAfterBreak="0">
    <w:nsid w:val="368F48E8"/>
    <w:multiLevelType w:val="multilevel"/>
    <w:tmpl w:val="B91CF1F6"/>
    <w:lvl w:ilvl="0">
      <w:start w:val="1"/>
      <w:numFmt w:val="bullet"/>
      <w:lvlText w:val="–"/>
      <w:lvlJc w:val="left"/>
      <w:pPr>
        <w:tabs>
          <w:tab w:val="num" w:pos="87"/>
        </w:tabs>
        <w:ind w:left="-197" w:firstLine="737"/>
      </w:pPr>
      <w:rPr>
        <w:rFonts w:ascii="Times New Roman" w:hAnsi="Times New Roman" w:cs="Times New Roman" w:hint="default"/>
      </w:rPr>
    </w:lvl>
    <w:lvl w:ilvl="1">
      <w:start w:val="1"/>
      <w:numFmt w:val="russianLower"/>
      <w:pStyle w:val="BulletExt"/>
      <w:lvlText w:val="%2)"/>
      <w:lvlJc w:val="left"/>
      <w:pPr>
        <w:tabs>
          <w:tab w:val="num" w:pos="432"/>
        </w:tabs>
        <w:ind w:left="432" w:hanging="432"/>
      </w:pPr>
      <w:rPr>
        <w:rFonts w:hint="default"/>
        <w:sz w:val="26"/>
        <w:szCs w:val="26"/>
      </w:rPr>
    </w:lvl>
    <w:lvl w:ilvl="2">
      <w:start w:val="1"/>
      <w:numFmt w:val="decimal"/>
      <w:pStyle w:val="BulletExt2"/>
      <w:lvlText w:val="%1%3)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1" w15:restartNumberingAfterBreak="0">
    <w:nsid w:val="38986EFE"/>
    <w:multiLevelType w:val="hybridMultilevel"/>
    <w:tmpl w:val="C0C61B54"/>
    <w:lvl w:ilvl="0" w:tplc="A57043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F1E04"/>
    <w:multiLevelType w:val="singleLevel"/>
    <w:tmpl w:val="90D60BEC"/>
    <w:lvl w:ilvl="0">
      <w:start w:val="1"/>
      <w:numFmt w:val="decimal"/>
      <w:lvlText w:val="4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45F3537"/>
    <w:multiLevelType w:val="multilevel"/>
    <w:tmpl w:val="055256B8"/>
    <w:lvl w:ilvl="0">
      <w:start w:val="1"/>
      <w:numFmt w:val="decimal"/>
      <w:lvlText w:val="%1."/>
      <w:lvlJc w:val="left"/>
      <w:pPr>
        <w:ind w:left="1035" w:hanging="1035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886" w:hanging="10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2700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14" w15:restartNumberingAfterBreak="0">
    <w:nsid w:val="49161251"/>
    <w:multiLevelType w:val="hybridMultilevel"/>
    <w:tmpl w:val="D916B23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4989588D"/>
    <w:multiLevelType w:val="hybridMultilevel"/>
    <w:tmpl w:val="C5F831FE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16" w15:restartNumberingAfterBreak="0">
    <w:nsid w:val="4A9861C6"/>
    <w:multiLevelType w:val="hybridMultilevel"/>
    <w:tmpl w:val="5E9CDDBC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7" w15:restartNumberingAfterBreak="0">
    <w:nsid w:val="5B5805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5E484A6E"/>
    <w:multiLevelType w:val="multilevel"/>
    <w:tmpl w:val="4500A32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4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F03EA4"/>
    <w:multiLevelType w:val="hybridMultilevel"/>
    <w:tmpl w:val="BBA8C056"/>
    <w:lvl w:ilvl="0" w:tplc="BE0C516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60252440"/>
    <w:multiLevelType w:val="multilevel"/>
    <w:tmpl w:val="D7AA0B90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1" w15:restartNumberingAfterBreak="0">
    <w:nsid w:val="662E5091"/>
    <w:multiLevelType w:val="hybridMultilevel"/>
    <w:tmpl w:val="671C1252"/>
    <w:lvl w:ilvl="0" w:tplc="55D4323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01655"/>
    <w:multiLevelType w:val="hybridMultilevel"/>
    <w:tmpl w:val="EFB4708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693D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D4C5072"/>
    <w:multiLevelType w:val="multilevel"/>
    <w:tmpl w:val="6980D5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92" w:hanging="2520"/>
      </w:pPr>
      <w:rPr>
        <w:rFonts w:hint="default"/>
      </w:rPr>
    </w:lvl>
  </w:abstractNum>
  <w:abstractNum w:abstractNumId="25" w15:restartNumberingAfterBreak="0">
    <w:nsid w:val="70040A43"/>
    <w:multiLevelType w:val="hybridMultilevel"/>
    <w:tmpl w:val="982C7D7C"/>
    <w:lvl w:ilvl="0" w:tplc="0419000F">
      <w:start w:val="1"/>
      <w:numFmt w:val="decimal"/>
      <w:lvlText w:val="%1."/>
      <w:lvlJc w:val="left"/>
      <w:pPr>
        <w:tabs>
          <w:tab w:val="num" w:pos="2206"/>
        </w:tabs>
        <w:ind w:left="22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26"/>
        </w:tabs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6"/>
        </w:tabs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6"/>
        </w:tabs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6"/>
        </w:tabs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6"/>
        </w:tabs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6"/>
        </w:tabs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6"/>
        </w:tabs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6"/>
        </w:tabs>
        <w:ind w:left="7966" w:hanging="180"/>
      </w:pPr>
    </w:lvl>
  </w:abstractNum>
  <w:abstractNum w:abstractNumId="26" w15:restartNumberingAfterBreak="0">
    <w:nsid w:val="70EE3030"/>
    <w:multiLevelType w:val="hybridMultilevel"/>
    <w:tmpl w:val="D590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B00FE"/>
    <w:multiLevelType w:val="multilevel"/>
    <w:tmpl w:val="81C2792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 w15:restartNumberingAfterBreak="0">
    <w:nsid w:val="7A851676"/>
    <w:multiLevelType w:val="multilevel"/>
    <w:tmpl w:val="DE0E71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9" w15:restartNumberingAfterBreak="0">
    <w:nsid w:val="7B106EB2"/>
    <w:multiLevelType w:val="multilevel"/>
    <w:tmpl w:val="342610E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3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30" w15:restartNumberingAfterBreak="0">
    <w:nsid w:val="7BB92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0"/>
  </w:num>
  <w:num w:numId="2">
    <w:abstractNumId w:val="17"/>
  </w:num>
  <w:num w:numId="3">
    <w:abstractNumId w:val="23"/>
  </w:num>
  <w:num w:numId="4">
    <w:abstractNumId w:val="0"/>
  </w:num>
  <w:num w:numId="5">
    <w:abstractNumId w:val="25"/>
  </w:num>
  <w:num w:numId="6">
    <w:abstractNumId w:val="5"/>
  </w:num>
  <w:num w:numId="7">
    <w:abstractNumId w:val="7"/>
  </w:num>
  <w:num w:numId="8">
    <w:abstractNumId w:val="19"/>
  </w:num>
  <w:num w:numId="9">
    <w:abstractNumId w:val="16"/>
  </w:num>
  <w:num w:numId="10">
    <w:abstractNumId w:val="9"/>
  </w:num>
  <w:num w:numId="11">
    <w:abstractNumId w:val="15"/>
  </w:num>
  <w:num w:numId="12">
    <w:abstractNumId w:val="14"/>
  </w:num>
  <w:num w:numId="13">
    <w:abstractNumId w:val="26"/>
  </w:num>
  <w:num w:numId="14">
    <w:abstractNumId w:val="2"/>
  </w:num>
  <w:num w:numId="15">
    <w:abstractNumId w:val="13"/>
  </w:num>
  <w:num w:numId="16">
    <w:abstractNumId w:val="21"/>
  </w:num>
  <w:num w:numId="17">
    <w:abstractNumId w:val="3"/>
  </w:num>
  <w:num w:numId="18">
    <w:abstractNumId w:val="29"/>
  </w:num>
  <w:num w:numId="19">
    <w:abstractNumId w:val="20"/>
  </w:num>
  <w:num w:numId="20">
    <w:abstractNumId w:val="27"/>
  </w:num>
  <w:num w:numId="21">
    <w:abstractNumId w:val="10"/>
  </w:num>
  <w:num w:numId="22">
    <w:abstractNumId w:val="12"/>
  </w:num>
  <w:num w:numId="23">
    <w:abstractNumId w:val="4"/>
  </w:num>
  <w:num w:numId="24">
    <w:abstractNumId w:val="8"/>
  </w:num>
  <w:num w:numId="25">
    <w:abstractNumId w:val="11"/>
  </w:num>
  <w:num w:numId="26">
    <w:abstractNumId w:val="24"/>
  </w:num>
  <w:num w:numId="27">
    <w:abstractNumId w:val="28"/>
  </w:num>
  <w:num w:numId="28">
    <w:abstractNumId w:val="1"/>
  </w:num>
  <w:num w:numId="29">
    <w:abstractNumId w:val="22"/>
  </w:num>
  <w:num w:numId="30">
    <w:abstractNumId w:val="18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E0B"/>
    <w:rsid w:val="00001275"/>
    <w:rsid w:val="0000624F"/>
    <w:rsid w:val="00022293"/>
    <w:rsid w:val="00025F23"/>
    <w:rsid w:val="0003498B"/>
    <w:rsid w:val="000444E9"/>
    <w:rsid w:val="000462EB"/>
    <w:rsid w:val="00046B1B"/>
    <w:rsid w:val="00054626"/>
    <w:rsid w:val="00055A34"/>
    <w:rsid w:val="0005710A"/>
    <w:rsid w:val="00057348"/>
    <w:rsid w:val="0006425D"/>
    <w:rsid w:val="000647E8"/>
    <w:rsid w:val="0007067D"/>
    <w:rsid w:val="00071E25"/>
    <w:rsid w:val="000802ED"/>
    <w:rsid w:val="00084D63"/>
    <w:rsid w:val="00085A87"/>
    <w:rsid w:val="00096FAB"/>
    <w:rsid w:val="000D032C"/>
    <w:rsid w:val="000D4F75"/>
    <w:rsid w:val="000E097C"/>
    <w:rsid w:val="000E4153"/>
    <w:rsid w:val="000F7BC1"/>
    <w:rsid w:val="001122FB"/>
    <w:rsid w:val="001173A4"/>
    <w:rsid w:val="0012696B"/>
    <w:rsid w:val="00132FFC"/>
    <w:rsid w:val="0014263A"/>
    <w:rsid w:val="00146FE9"/>
    <w:rsid w:val="001605D9"/>
    <w:rsid w:val="00161C5B"/>
    <w:rsid w:val="00174355"/>
    <w:rsid w:val="00175D3C"/>
    <w:rsid w:val="00187E64"/>
    <w:rsid w:val="001927F9"/>
    <w:rsid w:val="00194A69"/>
    <w:rsid w:val="001A171B"/>
    <w:rsid w:val="001A622C"/>
    <w:rsid w:val="001C0243"/>
    <w:rsid w:val="001C3DF3"/>
    <w:rsid w:val="001C6364"/>
    <w:rsid w:val="001D0E35"/>
    <w:rsid w:val="001D4085"/>
    <w:rsid w:val="001D55BC"/>
    <w:rsid w:val="001E47AF"/>
    <w:rsid w:val="001E4C8A"/>
    <w:rsid w:val="00206F10"/>
    <w:rsid w:val="00214E16"/>
    <w:rsid w:val="00217BAE"/>
    <w:rsid w:val="002310AD"/>
    <w:rsid w:val="00232E72"/>
    <w:rsid w:val="00237DCA"/>
    <w:rsid w:val="002415C0"/>
    <w:rsid w:val="00271C69"/>
    <w:rsid w:val="0028712B"/>
    <w:rsid w:val="002955EF"/>
    <w:rsid w:val="002A59AD"/>
    <w:rsid w:val="002A7D9A"/>
    <w:rsid w:val="002B2B6E"/>
    <w:rsid w:val="002B5216"/>
    <w:rsid w:val="002B6B6B"/>
    <w:rsid w:val="002C0767"/>
    <w:rsid w:val="002C3DF2"/>
    <w:rsid w:val="002C6C47"/>
    <w:rsid w:val="002E321E"/>
    <w:rsid w:val="002E38C3"/>
    <w:rsid w:val="002F7AC2"/>
    <w:rsid w:val="0031026D"/>
    <w:rsid w:val="0031110C"/>
    <w:rsid w:val="00313A2B"/>
    <w:rsid w:val="003210BA"/>
    <w:rsid w:val="0032388A"/>
    <w:rsid w:val="00324F08"/>
    <w:rsid w:val="0033321E"/>
    <w:rsid w:val="00335B7F"/>
    <w:rsid w:val="00353B38"/>
    <w:rsid w:val="00353EBC"/>
    <w:rsid w:val="003675BA"/>
    <w:rsid w:val="00367CC7"/>
    <w:rsid w:val="003701C4"/>
    <w:rsid w:val="00380768"/>
    <w:rsid w:val="00384F28"/>
    <w:rsid w:val="00385CE4"/>
    <w:rsid w:val="00392E2D"/>
    <w:rsid w:val="003A0F9B"/>
    <w:rsid w:val="003A1289"/>
    <w:rsid w:val="003A3582"/>
    <w:rsid w:val="003A3ADC"/>
    <w:rsid w:val="003A5776"/>
    <w:rsid w:val="003B5C6B"/>
    <w:rsid w:val="003D14B3"/>
    <w:rsid w:val="003D4E8E"/>
    <w:rsid w:val="003E6525"/>
    <w:rsid w:val="003E6921"/>
    <w:rsid w:val="003F3DA8"/>
    <w:rsid w:val="003F3FEB"/>
    <w:rsid w:val="00403DED"/>
    <w:rsid w:val="00407916"/>
    <w:rsid w:val="00423780"/>
    <w:rsid w:val="00431B2D"/>
    <w:rsid w:val="004344B2"/>
    <w:rsid w:val="00450BFD"/>
    <w:rsid w:val="00453AAF"/>
    <w:rsid w:val="0045635F"/>
    <w:rsid w:val="00485C4A"/>
    <w:rsid w:val="00490292"/>
    <w:rsid w:val="00494A91"/>
    <w:rsid w:val="004A1F12"/>
    <w:rsid w:val="004A2C76"/>
    <w:rsid w:val="004A41FF"/>
    <w:rsid w:val="004A5E6C"/>
    <w:rsid w:val="004A6B77"/>
    <w:rsid w:val="004C617B"/>
    <w:rsid w:val="004D4856"/>
    <w:rsid w:val="004D6FDB"/>
    <w:rsid w:val="004D7B5E"/>
    <w:rsid w:val="004E1834"/>
    <w:rsid w:val="004F6BCF"/>
    <w:rsid w:val="00505F53"/>
    <w:rsid w:val="00514F32"/>
    <w:rsid w:val="005203BA"/>
    <w:rsid w:val="00520DA0"/>
    <w:rsid w:val="005242D1"/>
    <w:rsid w:val="0053118F"/>
    <w:rsid w:val="005345E0"/>
    <w:rsid w:val="005470BD"/>
    <w:rsid w:val="00551E0B"/>
    <w:rsid w:val="005612FA"/>
    <w:rsid w:val="00566EB6"/>
    <w:rsid w:val="005711A3"/>
    <w:rsid w:val="00580B2B"/>
    <w:rsid w:val="0058702E"/>
    <w:rsid w:val="0059629E"/>
    <w:rsid w:val="005962A6"/>
    <w:rsid w:val="005A7B8D"/>
    <w:rsid w:val="005B12A0"/>
    <w:rsid w:val="005B448B"/>
    <w:rsid w:val="005B579A"/>
    <w:rsid w:val="005C1691"/>
    <w:rsid w:val="005D0B97"/>
    <w:rsid w:val="005D3D3B"/>
    <w:rsid w:val="005E395D"/>
    <w:rsid w:val="005F2BF1"/>
    <w:rsid w:val="005F3415"/>
    <w:rsid w:val="006022D6"/>
    <w:rsid w:val="00614A23"/>
    <w:rsid w:val="006207CF"/>
    <w:rsid w:val="00621761"/>
    <w:rsid w:val="006335B5"/>
    <w:rsid w:val="006369CC"/>
    <w:rsid w:val="00641E5A"/>
    <w:rsid w:val="00653551"/>
    <w:rsid w:val="00665B05"/>
    <w:rsid w:val="00670F72"/>
    <w:rsid w:val="00673AAC"/>
    <w:rsid w:val="006763D8"/>
    <w:rsid w:val="006854A7"/>
    <w:rsid w:val="00694FEB"/>
    <w:rsid w:val="006A4E75"/>
    <w:rsid w:val="006A542A"/>
    <w:rsid w:val="006C0DAB"/>
    <w:rsid w:val="006C496D"/>
    <w:rsid w:val="006C5E4D"/>
    <w:rsid w:val="006C746A"/>
    <w:rsid w:val="006D09EF"/>
    <w:rsid w:val="006D1300"/>
    <w:rsid w:val="006D4839"/>
    <w:rsid w:val="006D5F45"/>
    <w:rsid w:val="006D67D8"/>
    <w:rsid w:val="006F6B95"/>
    <w:rsid w:val="00703636"/>
    <w:rsid w:val="007412DD"/>
    <w:rsid w:val="007509DF"/>
    <w:rsid w:val="00753CD4"/>
    <w:rsid w:val="00756028"/>
    <w:rsid w:val="00757BF1"/>
    <w:rsid w:val="0077364F"/>
    <w:rsid w:val="00780085"/>
    <w:rsid w:val="007817FF"/>
    <w:rsid w:val="00790C8E"/>
    <w:rsid w:val="007963E7"/>
    <w:rsid w:val="007A6333"/>
    <w:rsid w:val="007B46BF"/>
    <w:rsid w:val="007B55BC"/>
    <w:rsid w:val="007B7257"/>
    <w:rsid w:val="007C0D11"/>
    <w:rsid w:val="007D2D68"/>
    <w:rsid w:val="007D484D"/>
    <w:rsid w:val="007F74F8"/>
    <w:rsid w:val="008020A5"/>
    <w:rsid w:val="0081248F"/>
    <w:rsid w:val="00817378"/>
    <w:rsid w:val="0083096D"/>
    <w:rsid w:val="0083587B"/>
    <w:rsid w:val="008416A9"/>
    <w:rsid w:val="00843BDC"/>
    <w:rsid w:val="0085203D"/>
    <w:rsid w:val="00853E85"/>
    <w:rsid w:val="0086546F"/>
    <w:rsid w:val="008734FE"/>
    <w:rsid w:val="00875A5C"/>
    <w:rsid w:val="0088602B"/>
    <w:rsid w:val="0088781C"/>
    <w:rsid w:val="0089492D"/>
    <w:rsid w:val="008958A5"/>
    <w:rsid w:val="008A1051"/>
    <w:rsid w:val="008B017E"/>
    <w:rsid w:val="008B3785"/>
    <w:rsid w:val="008C05D2"/>
    <w:rsid w:val="008C23CF"/>
    <w:rsid w:val="008C253C"/>
    <w:rsid w:val="008C288D"/>
    <w:rsid w:val="008D0545"/>
    <w:rsid w:val="008D6EFF"/>
    <w:rsid w:val="008E1E60"/>
    <w:rsid w:val="008E7E1C"/>
    <w:rsid w:val="008F003B"/>
    <w:rsid w:val="008F4E32"/>
    <w:rsid w:val="00900285"/>
    <w:rsid w:val="00905237"/>
    <w:rsid w:val="00911F53"/>
    <w:rsid w:val="00915F8C"/>
    <w:rsid w:val="00926270"/>
    <w:rsid w:val="00930DA9"/>
    <w:rsid w:val="00947A28"/>
    <w:rsid w:val="009517AE"/>
    <w:rsid w:val="00961BA3"/>
    <w:rsid w:val="00962EE4"/>
    <w:rsid w:val="0096503B"/>
    <w:rsid w:val="00981932"/>
    <w:rsid w:val="0098529A"/>
    <w:rsid w:val="00986DE4"/>
    <w:rsid w:val="00990EE0"/>
    <w:rsid w:val="009A063E"/>
    <w:rsid w:val="009A1FE6"/>
    <w:rsid w:val="009A247F"/>
    <w:rsid w:val="009D6BF9"/>
    <w:rsid w:val="009E4FE5"/>
    <w:rsid w:val="00A17027"/>
    <w:rsid w:val="00A334B3"/>
    <w:rsid w:val="00A34671"/>
    <w:rsid w:val="00A521C9"/>
    <w:rsid w:val="00A5756C"/>
    <w:rsid w:val="00A604C1"/>
    <w:rsid w:val="00A6131B"/>
    <w:rsid w:val="00A6397E"/>
    <w:rsid w:val="00A84064"/>
    <w:rsid w:val="00A8603C"/>
    <w:rsid w:val="00A936BE"/>
    <w:rsid w:val="00A974CA"/>
    <w:rsid w:val="00AA4F4C"/>
    <w:rsid w:val="00AB0198"/>
    <w:rsid w:val="00AB4533"/>
    <w:rsid w:val="00AE0679"/>
    <w:rsid w:val="00AE31C5"/>
    <w:rsid w:val="00AE4886"/>
    <w:rsid w:val="00B00C97"/>
    <w:rsid w:val="00B03418"/>
    <w:rsid w:val="00B05AE0"/>
    <w:rsid w:val="00B05CAF"/>
    <w:rsid w:val="00B1462D"/>
    <w:rsid w:val="00B20529"/>
    <w:rsid w:val="00B36FEF"/>
    <w:rsid w:val="00B40AE5"/>
    <w:rsid w:val="00B446AA"/>
    <w:rsid w:val="00B4531B"/>
    <w:rsid w:val="00B50E37"/>
    <w:rsid w:val="00B65E7E"/>
    <w:rsid w:val="00B6669A"/>
    <w:rsid w:val="00B72902"/>
    <w:rsid w:val="00B82954"/>
    <w:rsid w:val="00BA180E"/>
    <w:rsid w:val="00BA28C0"/>
    <w:rsid w:val="00BA6955"/>
    <w:rsid w:val="00BA723B"/>
    <w:rsid w:val="00BB0B59"/>
    <w:rsid w:val="00BB6C79"/>
    <w:rsid w:val="00BB73D4"/>
    <w:rsid w:val="00BC062A"/>
    <w:rsid w:val="00BC4C5A"/>
    <w:rsid w:val="00BD35D5"/>
    <w:rsid w:val="00BE0D18"/>
    <w:rsid w:val="00BE2590"/>
    <w:rsid w:val="00BE4C6B"/>
    <w:rsid w:val="00BE5219"/>
    <w:rsid w:val="00BE7E57"/>
    <w:rsid w:val="00BF28DF"/>
    <w:rsid w:val="00BF3781"/>
    <w:rsid w:val="00C00BCE"/>
    <w:rsid w:val="00C014B6"/>
    <w:rsid w:val="00C0616D"/>
    <w:rsid w:val="00C10579"/>
    <w:rsid w:val="00C11E5A"/>
    <w:rsid w:val="00C15816"/>
    <w:rsid w:val="00C164EB"/>
    <w:rsid w:val="00C24F69"/>
    <w:rsid w:val="00C25576"/>
    <w:rsid w:val="00C34DEA"/>
    <w:rsid w:val="00C37EC1"/>
    <w:rsid w:val="00C47D84"/>
    <w:rsid w:val="00C50BA1"/>
    <w:rsid w:val="00C51D08"/>
    <w:rsid w:val="00C61F5B"/>
    <w:rsid w:val="00C66D3E"/>
    <w:rsid w:val="00C71B89"/>
    <w:rsid w:val="00C82DE6"/>
    <w:rsid w:val="00C97581"/>
    <w:rsid w:val="00CB4E26"/>
    <w:rsid w:val="00CC680A"/>
    <w:rsid w:val="00CC7BA1"/>
    <w:rsid w:val="00CD4A2F"/>
    <w:rsid w:val="00CE111E"/>
    <w:rsid w:val="00CE7C64"/>
    <w:rsid w:val="00D0060B"/>
    <w:rsid w:val="00D06C68"/>
    <w:rsid w:val="00D14DEA"/>
    <w:rsid w:val="00D163D2"/>
    <w:rsid w:val="00D16581"/>
    <w:rsid w:val="00D22CCF"/>
    <w:rsid w:val="00D23701"/>
    <w:rsid w:val="00D33FE6"/>
    <w:rsid w:val="00D41FDC"/>
    <w:rsid w:val="00D55069"/>
    <w:rsid w:val="00D659B5"/>
    <w:rsid w:val="00D811FD"/>
    <w:rsid w:val="00D82EFC"/>
    <w:rsid w:val="00D97AC6"/>
    <w:rsid w:val="00DA3193"/>
    <w:rsid w:val="00DB2095"/>
    <w:rsid w:val="00DC7C58"/>
    <w:rsid w:val="00DD0C92"/>
    <w:rsid w:val="00DD1351"/>
    <w:rsid w:val="00DF5ECC"/>
    <w:rsid w:val="00E10EDB"/>
    <w:rsid w:val="00E134A1"/>
    <w:rsid w:val="00E136B7"/>
    <w:rsid w:val="00E1372E"/>
    <w:rsid w:val="00E15C0D"/>
    <w:rsid w:val="00E15CF2"/>
    <w:rsid w:val="00E23FDE"/>
    <w:rsid w:val="00E2674C"/>
    <w:rsid w:val="00E26CC8"/>
    <w:rsid w:val="00E32BF2"/>
    <w:rsid w:val="00E345A4"/>
    <w:rsid w:val="00E3769E"/>
    <w:rsid w:val="00E56A8F"/>
    <w:rsid w:val="00E605FB"/>
    <w:rsid w:val="00E749E8"/>
    <w:rsid w:val="00E80C56"/>
    <w:rsid w:val="00E822A9"/>
    <w:rsid w:val="00E8789B"/>
    <w:rsid w:val="00E87C7B"/>
    <w:rsid w:val="00EC6EAE"/>
    <w:rsid w:val="00ED33ED"/>
    <w:rsid w:val="00EE6B11"/>
    <w:rsid w:val="00EF3380"/>
    <w:rsid w:val="00EF5F06"/>
    <w:rsid w:val="00F0618B"/>
    <w:rsid w:val="00F102F4"/>
    <w:rsid w:val="00F151CD"/>
    <w:rsid w:val="00F152A6"/>
    <w:rsid w:val="00F3107A"/>
    <w:rsid w:val="00F32F49"/>
    <w:rsid w:val="00F330C3"/>
    <w:rsid w:val="00F34407"/>
    <w:rsid w:val="00F34409"/>
    <w:rsid w:val="00F37EE0"/>
    <w:rsid w:val="00F41B30"/>
    <w:rsid w:val="00F50CAC"/>
    <w:rsid w:val="00F652CE"/>
    <w:rsid w:val="00F706E4"/>
    <w:rsid w:val="00F750C6"/>
    <w:rsid w:val="00F75F45"/>
    <w:rsid w:val="00FA1163"/>
    <w:rsid w:val="00FA6351"/>
    <w:rsid w:val="00FB05F2"/>
    <w:rsid w:val="00FB1502"/>
    <w:rsid w:val="00FB2F95"/>
    <w:rsid w:val="00FB782D"/>
    <w:rsid w:val="00FC4FC0"/>
    <w:rsid w:val="00FD00EE"/>
    <w:rsid w:val="00FD1057"/>
    <w:rsid w:val="00FD3AB0"/>
    <w:rsid w:val="00FD7061"/>
    <w:rsid w:val="00FE3CFA"/>
    <w:rsid w:val="00FE79D4"/>
    <w:rsid w:val="00FF0D39"/>
    <w:rsid w:val="00FF651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f30"/>
    </o:shapedefaults>
    <o:shapelayout v:ext="edit">
      <o:idmap v:ext="edit" data="1"/>
    </o:shapelayout>
  </w:shapeDefaults>
  <w:decimalSymbol w:val=","/>
  <w:listSeparator w:val=";"/>
  <w14:docId w14:val="4178B667"/>
  <w15:docId w15:val="{26E3567A-D0E5-49D0-A18C-F06F94B0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BCE"/>
  </w:style>
  <w:style w:type="paragraph" w:styleId="1">
    <w:name w:val="heading 1"/>
    <w:basedOn w:val="a"/>
    <w:next w:val="a"/>
    <w:qFormat/>
    <w:rsid w:val="00C00BCE"/>
    <w:pPr>
      <w:keepNext/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C00BC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C00BCE"/>
    <w:pPr>
      <w:keepNext/>
      <w:jc w:val="both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C00BCE"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C00BC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C00BCE"/>
    <w:pPr>
      <w:keepNext/>
      <w:spacing w:line="360" w:lineRule="auto"/>
      <w:ind w:firstLine="708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C00BCE"/>
    <w:pPr>
      <w:keepNext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C00BCE"/>
    <w:pPr>
      <w:keepNext/>
      <w:ind w:right="-568"/>
      <w:outlineLvl w:val="7"/>
    </w:pPr>
    <w:rPr>
      <w:sz w:val="24"/>
    </w:rPr>
  </w:style>
  <w:style w:type="paragraph" w:styleId="9">
    <w:name w:val="heading 9"/>
    <w:basedOn w:val="a"/>
    <w:next w:val="a"/>
    <w:qFormat/>
    <w:rsid w:val="00C00BCE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0BCE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C00BCE"/>
    <w:pPr>
      <w:tabs>
        <w:tab w:val="center" w:pos="4536"/>
        <w:tab w:val="right" w:pos="9072"/>
      </w:tabs>
    </w:pPr>
  </w:style>
  <w:style w:type="character" w:styleId="a5">
    <w:name w:val="line number"/>
    <w:basedOn w:val="a0"/>
    <w:rsid w:val="00C00BCE"/>
  </w:style>
  <w:style w:type="paragraph" w:styleId="a6">
    <w:name w:val="Body Text"/>
    <w:basedOn w:val="a"/>
    <w:link w:val="a7"/>
    <w:rsid w:val="00C00BCE"/>
    <w:pPr>
      <w:spacing w:line="360" w:lineRule="auto"/>
      <w:jc w:val="both"/>
    </w:pPr>
    <w:rPr>
      <w:sz w:val="28"/>
    </w:rPr>
  </w:style>
  <w:style w:type="paragraph" w:styleId="a8">
    <w:name w:val="Title"/>
    <w:basedOn w:val="a"/>
    <w:qFormat/>
    <w:rsid w:val="00C00BCE"/>
    <w:pPr>
      <w:jc w:val="center"/>
    </w:pPr>
    <w:rPr>
      <w:b/>
      <w:sz w:val="24"/>
    </w:rPr>
  </w:style>
  <w:style w:type="paragraph" w:styleId="20">
    <w:name w:val="Body Text 2"/>
    <w:basedOn w:val="a"/>
    <w:rsid w:val="00C00BCE"/>
    <w:pPr>
      <w:jc w:val="both"/>
    </w:pPr>
    <w:rPr>
      <w:sz w:val="24"/>
    </w:rPr>
  </w:style>
  <w:style w:type="paragraph" w:styleId="a9">
    <w:name w:val="Body Text Indent"/>
    <w:basedOn w:val="a"/>
    <w:rsid w:val="00C00BCE"/>
    <w:pPr>
      <w:ind w:firstLine="709"/>
      <w:jc w:val="both"/>
    </w:pPr>
    <w:rPr>
      <w:sz w:val="24"/>
    </w:rPr>
  </w:style>
  <w:style w:type="paragraph" w:styleId="21">
    <w:name w:val="Body Text Indent 2"/>
    <w:basedOn w:val="a"/>
    <w:rsid w:val="00C00BCE"/>
    <w:pPr>
      <w:ind w:left="720"/>
      <w:jc w:val="both"/>
    </w:pPr>
    <w:rPr>
      <w:sz w:val="24"/>
    </w:rPr>
  </w:style>
  <w:style w:type="paragraph" w:styleId="30">
    <w:name w:val="Body Text 3"/>
    <w:basedOn w:val="a"/>
    <w:rsid w:val="00C00BCE"/>
    <w:pPr>
      <w:spacing w:line="360" w:lineRule="auto"/>
      <w:jc w:val="both"/>
    </w:pPr>
    <w:rPr>
      <w:sz w:val="26"/>
    </w:rPr>
  </w:style>
  <w:style w:type="paragraph" w:styleId="aa">
    <w:name w:val="Balloon Text"/>
    <w:basedOn w:val="a"/>
    <w:link w:val="ab"/>
    <w:rsid w:val="009517A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06425D"/>
    <w:pPr>
      <w:ind w:left="720"/>
      <w:contextualSpacing/>
    </w:pPr>
  </w:style>
  <w:style w:type="character" w:customStyle="1" w:styleId="a7">
    <w:name w:val="Основной текст Знак"/>
    <w:basedOn w:val="a0"/>
    <w:link w:val="a6"/>
    <w:rsid w:val="003675BA"/>
    <w:rPr>
      <w:sz w:val="28"/>
    </w:rPr>
  </w:style>
  <w:style w:type="character" w:customStyle="1" w:styleId="40">
    <w:name w:val="Заголовок 4 Знак"/>
    <w:link w:val="4"/>
    <w:rsid w:val="00C10579"/>
    <w:rPr>
      <w:b/>
      <w:sz w:val="24"/>
    </w:rPr>
  </w:style>
  <w:style w:type="paragraph" w:customStyle="1" w:styleId="ad">
    <w:name w:val="Основной текст таблиц"/>
    <w:basedOn w:val="a"/>
    <w:rsid w:val="003A3582"/>
    <w:rPr>
      <w:rFonts w:ascii="Arial" w:hAnsi="Arial"/>
      <w:bCs/>
    </w:rPr>
  </w:style>
  <w:style w:type="table" w:styleId="ae">
    <w:name w:val="Table Grid"/>
    <w:basedOn w:val="a1"/>
    <w:uiPriority w:val="59"/>
    <w:rsid w:val="00FD10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semiHidden/>
    <w:unhideWhenUsed/>
    <w:rsid w:val="00B729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B72902"/>
    <w:rPr>
      <w:sz w:val="16"/>
      <w:szCs w:val="16"/>
    </w:rPr>
  </w:style>
  <w:style w:type="paragraph" w:customStyle="1" w:styleId="10">
    <w:name w:val="Абзац списка1"/>
    <w:basedOn w:val="a"/>
    <w:rsid w:val="00C61F5B"/>
    <w:pPr>
      <w:ind w:left="720"/>
      <w:contextualSpacing/>
    </w:pPr>
    <w:rPr>
      <w:sz w:val="28"/>
    </w:rPr>
  </w:style>
  <w:style w:type="character" w:customStyle="1" w:styleId="ab">
    <w:name w:val="Текст выноски Знак"/>
    <w:link w:val="aa"/>
    <w:rsid w:val="00C61F5B"/>
    <w:rPr>
      <w:rFonts w:ascii="Tahoma" w:hAnsi="Tahoma" w:cs="Tahoma"/>
      <w:sz w:val="16"/>
      <w:szCs w:val="16"/>
    </w:rPr>
  </w:style>
  <w:style w:type="character" w:customStyle="1" w:styleId="Bodytext3">
    <w:name w:val="Body text (3)_"/>
    <w:link w:val="Bodytext30"/>
    <w:locked/>
    <w:rsid w:val="00EE6B11"/>
    <w:rPr>
      <w:sz w:val="23"/>
      <w:shd w:val="clear" w:color="auto" w:fill="FFFFFF"/>
    </w:rPr>
  </w:style>
  <w:style w:type="paragraph" w:customStyle="1" w:styleId="Bodytext30">
    <w:name w:val="Body text (3)"/>
    <w:basedOn w:val="a"/>
    <w:link w:val="Bodytext3"/>
    <w:rsid w:val="00EE6B11"/>
    <w:pPr>
      <w:widowControl w:val="0"/>
      <w:shd w:val="clear" w:color="auto" w:fill="FFFFFF"/>
      <w:spacing w:before="240" w:line="269" w:lineRule="exact"/>
      <w:ind w:hanging="340"/>
      <w:jc w:val="both"/>
    </w:pPr>
    <w:rPr>
      <w:sz w:val="23"/>
      <w:shd w:val="clear" w:color="auto" w:fill="FFFFFF"/>
    </w:rPr>
  </w:style>
  <w:style w:type="paragraph" w:customStyle="1" w:styleId="BulletExt">
    <w:name w:val="Bullet Ext."/>
    <w:basedOn w:val="a"/>
    <w:rsid w:val="00AB4533"/>
    <w:pPr>
      <w:numPr>
        <w:ilvl w:val="1"/>
        <w:numId w:val="21"/>
      </w:numPr>
      <w:tabs>
        <w:tab w:val="clear" w:pos="432"/>
        <w:tab w:val="left" w:pos="0"/>
        <w:tab w:val="num" w:pos="1440"/>
      </w:tabs>
      <w:ind w:left="0" w:firstLine="1080"/>
      <w:jc w:val="both"/>
    </w:pPr>
    <w:rPr>
      <w:rFonts w:eastAsia="Batang"/>
      <w:snapToGrid w:val="0"/>
      <w:sz w:val="24"/>
      <w:szCs w:val="24"/>
      <w:lang w:eastAsia="ko-KR"/>
    </w:rPr>
  </w:style>
  <w:style w:type="paragraph" w:customStyle="1" w:styleId="BulletExt2">
    <w:name w:val="Bullet Ext. 2"/>
    <w:basedOn w:val="BulletExt"/>
    <w:rsid w:val="00AB4533"/>
    <w:pPr>
      <w:numPr>
        <w:ilvl w:val="2"/>
      </w:numPr>
    </w:pPr>
  </w:style>
  <w:style w:type="paragraph" w:customStyle="1" w:styleId="NoParagraphStyle">
    <w:name w:val="[No Paragraph Style]"/>
    <w:link w:val="NoParagraphStyle0"/>
    <w:rsid w:val="00E136B7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NoParagraphStyle0">
    <w:name w:val="[No Paragraph Style] Знак"/>
    <w:link w:val="NoParagraphStyle"/>
    <w:rsid w:val="00E136B7"/>
    <w:rPr>
      <w:rFonts w:ascii="Arial" w:hAnsi="Arial" w:cs="Arial"/>
      <w:color w:val="000000"/>
      <w:sz w:val="24"/>
      <w:szCs w:val="24"/>
      <w:lang w:val="en-US"/>
    </w:rPr>
  </w:style>
  <w:style w:type="paragraph" w:styleId="af">
    <w:name w:val="No Spacing"/>
    <w:uiPriority w:val="1"/>
    <w:qFormat/>
    <w:rsid w:val="00BF2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AO_\&#1053;&#1072;&#1087;&#1088;&#1072;&#1074;&#1083;_&#1080;&#1085;&#1092;&#1086;&#1088;&#1084;_&#1051;&#1059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23333-71AF-43A1-B92A-CDC3DD805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Направл_информ_ЛУК</Template>
  <TotalTime>23</TotalTime>
  <Pages>2</Pages>
  <Words>325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Октябрьский районный суд</vt:lpstr>
    </vt:vector>
  </TitlesOfParts>
  <Company>ОАО "Архангельскгеолдобыча"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Октябрьский районный суд</dc:title>
  <dc:creator>Татьяна</dc:creator>
  <cp:lastModifiedBy>Коробков Борис Александрович</cp:lastModifiedBy>
  <cp:revision>6</cp:revision>
  <cp:lastPrinted>2026-02-19T09:08:00Z</cp:lastPrinted>
  <dcterms:created xsi:type="dcterms:W3CDTF">2026-02-17T14:42:00Z</dcterms:created>
  <dcterms:modified xsi:type="dcterms:W3CDTF">2026-02-19T09:08:00Z</dcterms:modified>
</cp:coreProperties>
</file>