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FD0" w:rsidRPr="00CF7896" w:rsidRDefault="008A616C" w:rsidP="008A616C">
      <w:pPr>
        <w:tabs>
          <w:tab w:val="left" w:pos="960"/>
        </w:tabs>
        <w:spacing w:after="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ab/>
      </w:r>
      <w:r>
        <w:rPr>
          <w:noProof/>
          <w:sz w:val="24"/>
          <w:szCs w:val="24"/>
          <w:lang w:val="ru-RU" w:eastAsia="ru-RU"/>
        </w:rPr>
        <w:drawing>
          <wp:inline distT="0" distB="0" distL="0" distR="0" wp14:anchorId="3E4627DA">
            <wp:extent cx="2268220" cy="4572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7CC5" w:rsidRPr="00A760E9" w:rsidRDefault="00DD7CC5" w:rsidP="00DD7CC5">
      <w:pPr>
        <w:spacing w:after="0" w:line="360" w:lineRule="auto"/>
        <w:ind w:left="7230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3361D" w:rsidRPr="00A760E9" w:rsidRDefault="0023361D" w:rsidP="00B307EE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3E284F" w:rsidRPr="00A760E9" w:rsidRDefault="003E284F" w:rsidP="00DD7C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91C43" w:rsidRPr="00A760E9" w:rsidRDefault="00191C43" w:rsidP="00191C4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760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ТЕХНИЧЕСКАЯ ЧАСТЬ ЗАКУПОЧНОЙ ПРОЦЕДУРЫ</w:t>
      </w:r>
    </w:p>
    <w:p w:rsidR="00B307EE" w:rsidRPr="00A760E9" w:rsidRDefault="00191C43" w:rsidP="00DD7C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760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</w:t>
      </w:r>
      <w:r w:rsidR="00DD7CC5" w:rsidRPr="00A760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 поставку топлив</w:t>
      </w:r>
      <w:r w:rsidR="005A733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</w:t>
      </w:r>
      <w:r w:rsidR="00DD7CC5" w:rsidRPr="00A760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 территорию ГОКа им. В. Гриба для нужд «Карьера»</w:t>
      </w:r>
      <w:r w:rsidR="00B307EE" w:rsidRPr="00A760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</w:t>
      </w:r>
    </w:p>
    <w:p w:rsidR="00DD7CC5" w:rsidRPr="00A760E9" w:rsidRDefault="00DB734E" w:rsidP="00DD7C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760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 202</w:t>
      </w:r>
      <w:r w:rsidR="008005E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Pr="00A760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г.</w:t>
      </w:r>
    </w:p>
    <w:p w:rsidR="008A616C" w:rsidRPr="00A760E9" w:rsidRDefault="008A616C" w:rsidP="00DD7C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2331"/>
        <w:gridCol w:w="8343"/>
      </w:tblGrid>
      <w:tr w:rsidR="00DD7CC5" w:rsidRPr="008005E1" w:rsidTr="00EF68BC">
        <w:tc>
          <w:tcPr>
            <w:tcW w:w="491" w:type="dxa"/>
          </w:tcPr>
          <w:p w:rsidR="00DD7CC5" w:rsidRPr="00A760E9" w:rsidRDefault="00DD7CC5" w:rsidP="00EF68BC">
            <w:pPr>
              <w:spacing w:after="0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A760E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1.</w:t>
            </w:r>
          </w:p>
        </w:tc>
        <w:tc>
          <w:tcPr>
            <w:tcW w:w="2331" w:type="dxa"/>
          </w:tcPr>
          <w:p w:rsidR="00DD7CC5" w:rsidRPr="00A760E9" w:rsidRDefault="00DD7CC5" w:rsidP="00EF68B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760E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ru-RU" w:eastAsia="ru-RU"/>
              </w:rPr>
              <w:t xml:space="preserve">Наименование и местоположение </w:t>
            </w:r>
            <w:r w:rsidRPr="00A760E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ru-RU" w:eastAsia="ru-RU"/>
              </w:rPr>
              <w:t>объекта.</w:t>
            </w:r>
          </w:p>
        </w:tc>
        <w:tc>
          <w:tcPr>
            <w:tcW w:w="8343" w:type="dxa"/>
          </w:tcPr>
          <w:p w:rsidR="00DD7CC5" w:rsidRPr="00A760E9" w:rsidRDefault="00DD7CC5" w:rsidP="00725BA4">
            <w:pPr>
              <w:snapToGrid w:val="0"/>
              <w:spacing w:after="0"/>
              <w:ind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Горно-обогатительный </w:t>
            </w:r>
            <w:r w:rsidR="00056EA7"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комбинат имени</w:t>
            </w: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 Гриба.</w:t>
            </w:r>
          </w:p>
          <w:p w:rsidR="00DD7CC5" w:rsidRPr="00A760E9" w:rsidRDefault="00DD7CC5" w:rsidP="00EF68B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Месторождение расположено в Мезенском районе Архангельской области, в 130 км к северо-востоку от г. Архангельска.</w:t>
            </w:r>
          </w:p>
        </w:tc>
      </w:tr>
      <w:tr w:rsidR="00DD7CC5" w:rsidRPr="00A760E9" w:rsidTr="00EF68BC">
        <w:tc>
          <w:tcPr>
            <w:tcW w:w="491" w:type="dxa"/>
          </w:tcPr>
          <w:p w:rsidR="00DD7CC5" w:rsidRPr="00A760E9" w:rsidRDefault="00DD7CC5" w:rsidP="00EF68B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2331" w:type="dxa"/>
          </w:tcPr>
          <w:p w:rsidR="00DD7CC5" w:rsidRPr="00A760E9" w:rsidRDefault="00DD7CC5" w:rsidP="00EF68B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Заказчик.</w:t>
            </w:r>
          </w:p>
        </w:tc>
        <w:tc>
          <w:tcPr>
            <w:tcW w:w="8343" w:type="dxa"/>
          </w:tcPr>
          <w:p w:rsidR="00DD7CC5" w:rsidRPr="00A760E9" w:rsidRDefault="00DD7CC5" w:rsidP="00725BA4">
            <w:pPr>
              <w:shd w:val="clear" w:color="auto" w:fill="FFFFFF"/>
              <w:tabs>
                <w:tab w:val="left" w:pos="0"/>
              </w:tabs>
              <w:spacing w:after="0"/>
              <w:ind w:firstLine="3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АО  «АГД  ДАЙМОНДС»</w:t>
            </w:r>
            <w:r w:rsidR="004E3D70"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г. Архангельск, Троицкий проспект,  дом № 168, </w:t>
            </w:r>
          </w:p>
          <w:p w:rsidR="00DD7CC5" w:rsidRPr="00A760E9" w:rsidRDefault="00DD7CC5" w:rsidP="00EF68BC">
            <w:pPr>
              <w:shd w:val="clear" w:color="auto" w:fill="FFFFFF"/>
              <w:tabs>
                <w:tab w:val="left" w:pos="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(8182)</w:t>
            </w:r>
            <w:r w:rsidRPr="00A76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46-40-46, факс 46-40-19, 46-40-20, </w:t>
            </w:r>
          </w:p>
          <w:p w:rsidR="00DD7CC5" w:rsidRPr="00A760E9" w:rsidRDefault="00DD7CC5" w:rsidP="00EF68BC">
            <w:pPr>
              <w:shd w:val="clear" w:color="auto" w:fill="FFFFFF"/>
              <w:tabs>
                <w:tab w:val="left" w:pos="0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760E9">
              <w:rPr>
                <w:rFonts w:ascii="Times New Roman" w:hAnsi="Times New Roman" w:cs="Times New Roman"/>
                <w:sz w:val="24"/>
                <w:szCs w:val="24"/>
              </w:rPr>
              <w:t>fax@agddiamond.com</w:t>
            </w:r>
          </w:p>
        </w:tc>
      </w:tr>
      <w:tr w:rsidR="00DD7CC5" w:rsidRPr="008005E1" w:rsidTr="00EF68BC">
        <w:trPr>
          <w:trHeight w:val="1073"/>
        </w:trPr>
        <w:tc>
          <w:tcPr>
            <w:tcW w:w="491" w:type="dxa"/>
          </w:tcPr>
          <w:p w:rsidR="00DD7CC5" w:rsidRPr="00A760E9" w:rsidRDefault="00DD7CC5" w:rsidP="00EF68B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2331" w:type="dxa"/>
          </w:tcPr>
          <w:p w:rsidR="00DD7CC5" w:rsidRPr="00A760E9" w:rsidRDefault="00DD7CC5" w:rsidP="00EF68B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Назначение.</w:t>
            </w:r>
          </w:p>
        </w:tc>
        <w:tc>
          <w:tcPr>
            <w:tcW w:w="8343" w:type="dxa"/>
          </w:tcPr>
          <w:p w:rsidR="00DD7CC5" w:rsidRPr="00A760E9" w:rsidRDefault="00DD7CC5" w:rsidP="00725BA4">
            <w:pPr>
              <w:shd w:val="clear" w:color="auto" w:fill="FFFFFF"/>
              <w:spacing w:after="0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Оказание услуг поставки топлива на территорию ГОКа им В. Гриба и  обеспечение бесперебойной заправки, техники, и оборудования Заказчика.</w:t>
            </w:r>
          </w:p>
        </w:tc>
      </w:tr>
      <w:tr w:rsidR="00DD7CC5" w:rsidRPr="00A760E9" w:rsidTr="00EF68BC">
        <w:trPr>
          <w:trHeight w:val="547"/>
        </w:trPr>
        <w:tc>
          <w:tcPr>
            <w:tcW w:w="491" w:type="dxa"/>
            <w:shd w:val="clear" w:color="auto" w:fill="auto"/>
          </w:tcPr>
          <w:p w:rsidR="00DD7CC5" w:rsidRPr="00A760E9" w:rsidRDefault="00DD7CC5" w:rsidP="00EF68B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2331" w:type="dxa"/>
            <w:shd w:val="clear" w:color="auto" w:fill="auto"/>
          </w:tcPr>
          <w:p w:rsidR="00DD7CC5" w:rsidRPr="00A760E9" w:rsidRDefault="00DD7CC5" w:rsidP="00EF68B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Режим эксплуатации.</w:t>
            </w:r>
          </w:p>
        </w:tc>
        <w:tc>
          <w:tcPr>
            <w:tcW w:w="8343" w:type="dxa"/>
            <w:shd w:val="clear" w:color="auto" w:fill="auto"/>
          </w:tcPr>
          <w:p w:rsidR="00DD7CC5" w:rsidRPr="00A760E9" w:rsidRDefault="00DD7CC5" w:rsidP="00725BA4">
            <w:pPr>
              <w:shd w:val="clear" w:color="auto" w:fill="FFFFFF"/>
              <w:spacing w:after="0"/>
              <w:ind w:firstLine="3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</w:t>
            </w:r>
          </w:p>
          <w:p w:rsidR="00DD7CC5" w:rsidRPr="00A760E9" w:rsidRDefault="00DD7CC5" w:rsidP="00EF68BC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CC5" w:rsidRPr="008005E1" w:rsidTr="00EF68BC">
        <w:trPr>
          <w:trHeight w:val="269"/>
        </w:trPr>
        <w:tc>
          <w:tcPr>
            <w:tcW w:w="491" w:type="dxa"/>
            <w:shd w:val="clear" w:color="auto" w:fill="auto"/>
          </w:tcPr>
          <w:p w:rsidR="00DD7CC5" w:rsidRPr="00A760E9" w:rsidRDefault="00DD7CC5" w:rsidP="00EF68B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2331" w:type="dxa"/>
            <w:shd w:val="clear" w:color="auto" w:fill="auto"/>
          </w:tcPr>
          <w:p w:rsidR="00DD7CC5" w:rsidRPr="00A760E9" w:rsidRDefault="00DD7CC5" w:rsidP="00EF68B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Наименование поставляемой продукции</w:t>
            </w:r>
          </w:p>
        </w:tc>
        <w:tc>
          <w:tcPr>
            <w:tcW w:w="8343" w:type="dxa"/>
            <w:shd w:val="clear" w:color="auto" w:fill="auto"/>
          </w:tcPr>
          <w:p w:rsidR="00DD7CC5" w:rsidRPr="00A760E9" w:rsidRDefault="00DD7CC5" w:rsidP="00056EA7">
            <w:pPr>
              <w:shd w:val="clear" w:color="auto" w:fill="FFFFFF"/>
              <w:spacing w:after="0"/>
              <w:ind w:firstLine="3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Топливо дизельное ЕВРО по </w:t>
            </w:r>
            <w:r w:rsidR="00CD3EB5"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ГОСТ 32511-2013 (EN 590:2009)</w:t>
            </w: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</w:p>
          <w:p w:rsidR="00B307EE" w:rsidRPr="00A760E9" w:rsidRDefault="00B307EE" w:rsidP="004D5CC3">
            <w:pPr>
              <w:shd w:val="clear" w:color="auto" w:fill="FFFFFF"/>
              <w:spacing w:after="0"/>
              <w:ind w:firstLine="3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D7CC5" w:rsidRPr="008005E1" w:rsidTr="00EF68BC">
        <w:trPr>
          <w:trHeight w:val="269"/>
        </w:trPr>
        <w:tc>
          <w:tcPr>
            <w:tcW w:w="491" w:type="dxa"/>
            <w:shd w:val="clear" w:color="auto" w:fill="auto"/>
          </w:tcPr>
          <w:p w:rsidR="00DD7CC5" w:rsidRPr="00A760E9" w:rsidRDefault="00DD7CC5" w:rsidP="00EF68B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2331" w:type="dxa"/>
            <w:shd w:val="clear" w:color="auto" w:fill="auto"/>
          </w:tcPr>
          <w:p w:rsidR="00DD7CC5" w:rsidRPr="00A760E9" w:rsidRDefault="00DD7CC5" w:rsidP="00EF68B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8343" w:type="dxa"/>
            <w:shd w:val="clear" w:color="auto" w:fill="auto"/>
          </w:tcPr>
          <w:p w:rsidR="00DD7CC5" w:rsidRPr="00A760E9" w:rsidRDefault="00DD7CC5" w:rsidP="00CD3EB5">
            <w:pPr>
              <w:shd w:val="clear" w:color="auto" w:fill="FFFFFF"/>
              <w:spacing w:after="0"/>
              <w:ind w:firstLine="3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Поставляемое топливо должно соответствовать </w:t>
            </w:r>
            <w:r w:rsidR="00CD3EB5"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ГОСТ 32511-2013 (EN 590:2009) </w:t>
            </w:r>
          </w:p>
        </w:tc>
      </w:tr>
      <w:tr w:rsidR="00DD7CC5" w:rsidRPr="008005E1" w:rsidTr="00EF68BC">
        <w:trPr>
          <w:trHeight w:val="774"/>
        </w:trPr>
        <w:tc>
          <w:tcPr>
            <w:tcW w:w="491" w:type="dxa"/>
            <w:shd w:val="clear" w:color="auto" w:fill="auto"/>
          </w:tcPr>
          <w:p w:rsidR="00DD7CC5" w:rsidRPr="00A760E9" w:rsidRDefault="00DD7CC5" w:rsidP="00EF68B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b/>
                <w:lang w:eastAsia="ru-RU"/>
              </w:rPr>
              <w:t>7.</w:t>
            </w:r>
          </w:p>
        </w:tc>
        <w:tc>
          <w:tcPr>
            <w:tcW w:w="2331" w:type="dxa"/>
            <w:shd w:val="clear" w:color="auto" w:fill="auto"/>
          </w:tcPr>
          <w:p w:rsidR="00DD7CC5" w:rsidRPr="00A760E9" w:rsidRDefault="00DD7CC5" w:rsidP="00EF68B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Объем поставляемой продукции</w:t>
            </w:r>
          </w:p>
        </w:tc>
        <w:tc>
          <w:tcPr>
            <w:tcW w:w="8343" w:type="dxa"/>
            <w:shd w:val="clear" w:color="auto" w:fill="auto"/>
          </w:tcPr>
          <w:p w:rsidR="00DD7CC5" w:rsidRPr="00A760E9" w:rsidRDefault="00DD7CC5" w:rsidP="00725BA4">
            <w:pPr>
              <w:shd w:val="clear" w:color="auto" w:fill="FFFFFF"/>
              <w:spacing w:after="0"/>
              <w:ind w:firstLine="3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Предварительный объем поставляемой продукции согласно приложению №1,</w:t>
            </w:r>
          </w:p>
          <w:p w:rsidR="00DD7CC5" w:rsidRPr="00A760E9" w:rsidRDefault="00DD7CC5" w:rsidP="00EF68BC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(объем поставляемой продукции является предварительным и может корректироваться Заказчиком согласно заявкам, указанным в п.8 настоящего технического задания)</w:t>
            </w:r>
          </w:p>
        </w:tc>
      </w:tr>
      <w:tr w:rsidR="00DD7CC5" w:rsidRPr="00A760E9" w:rsidTr="00EF68BC">
        <w:trPr>
          <w:trHeight w:val="774"/>
        </w:trPr>
        <w:tc>
          <w:tcPr>
            <w:tcW w:w="491" w:type="dxa"/>
            <w:shd w:val="clear" w:color="auto" w:fill="auto"/>
          </w:tcPr>
          <w:p w:rsidR="00DD7CC5" w:rsidRPr="00A760E9" w:rsidRDefault="00DD7CC5" w:rsidP="00EF68B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b/>
                <w:lang w:eastAsia="ru-RU"/>
              </w:rPr>
              <w:t>8.</w:t>
            </w:r>
          </w:p>
        </w:tc>
        <w:tc>
          <w:tcPr>
            <w:tcW w:w="2331" w:type="dxa"/>
            <w:shd w:val="clear" w:color="auto" w:fill="auto"/>
          </w:tcPr>
          <w:p w:rsidR="00DD7CC5" w:rsidRPr="00A760E9" w:rsidRDefault="00DD7CC5" w:rsidP="00EF68B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Условия и сроки поставки </w:t>
            </w:r>
          </w:p>
        </w:tc>
        <w:tc>
          <w:tcPr>
            <w:tcW w:w="8343" w:type="dxa"/>
            <w:shd w:val="clear" w:color="auto" w:fill="auto"/>
          </w:tcPr>
          <w:p w:rsidR="00DD7CC5" w:rsidRPr="00A760E9" w:rsidRDefault="00DD7CC5" w:rsidP="00725BA4">
            <w:pPr>
              <w:tabs>
                <w:tab w:val="left" w:pos="272"/>
              </w:tabs>
              <w:spacing w:after="0"/>
              <w:ind w:left="14" w:firstLine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Поставка товара осуществляется автоцистернами </w:t>
            </w:r>
            <w:r w:rsidR="00B86528"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круглогодично, партиями</w:t>
            </w: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силами и средствами Поставщика по адресу: Архангельская область, Мезенский район, ГОК им. </w:t>
            </w:r>
            <w:r w:rsidR="00A760E9"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 Гриба</w:t>
            </w: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склад Нефтебаза на основании месячных заявок в письменной форме подаваемых Покупателем за 5 (пять) рабочих дней до начала соответствующего месяца.</w:t>
            </w: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4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Срок поставки согласно приложению </w:t>
            </w: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 </w:t>
            </w:r>
          </w:p>
        </w:tc>
      </w:tr>
      <w:tr w:rsidR="00DD7CC5" w:rsidRPr="008005E1" w:rsidTr="00EF68BC">
        <w:trPr>
          <w:trHeight w:val="774"/>
        </w:trPr>
        <w:tc>
          <w:tcPr>
            <w:tcW w:w="491" w:type="dxa"/>
            <w:shd w:val="clear" w:color="auto" w:fill="auto"/>
          </w:tcPr>
          <w:p w:rsidR="00DD7CC5" w:rsidRPr="00A760E9" w:rsidRDefault="00DD7CC5" w:rsidP="00EF68B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b/>
                <w:lang w:eastAsia="ru-RU"/>
              </w:rPr>
              <w:t>9.</w:t>
            </w:r>
          </w:p>
        </w:tc>
        <w:tc>
          <w:tcPr>
            <w:tcW w:w="2331" w:type="dxa"/>
            <w:shd w:val="clear" w:color="auto" w:fill="auto"/>
          </w:tcPr>
          <w:p w:rsidR="00DD7CC5" w:rsidRPr="00A760E9" w:rsidRDefault="00DD7CC5" w:rsidP="00EF68B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Гарантии качества</w:t>
            </w:r>
          </w:p>
        </w:tc>
        <w:tc>
          <w:tcPr>
            <w:tcW w:w="8343" w:type="dxa"/>
            <w:shd w:val="clear" w:color="auto" w:fill="auto"/>
          </w:tcPr>
          <w:p w:rsidR="00E64E56" w:rsidRPr="00A760E9" w:rsidRDefault="00DD7CC5" w:rsidP="007E5C71">
            <w:pPr>
              <w:tabs>
                <w:tab w:val="left" w:pos="272"/>
              </w:tabs>
              <w:spacing w:after="0"/>
              <w:ind w:left="14" w:firstLine="3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Поставщик гарантирует качество поставляемого топлива </w:t>
            </w:r>
            <w:r w:rsidR="00CD3EB5"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ГОСТ 32511-2013 (EN 590:2009)</w:t>
            </w:r>
            <w:r w:rsidR="008005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bookmarkStart w:id="0" w:name="_GoBack"/>
            <w:bookmarkEnd w:id="0"/>
            <w:r w:rsidR="00B75B84"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каждую партию товара должен быть предоставлен паспорт качества согласно </w:t>
            </w:r>
            <w:r w:rsidR="00CD3EB5"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ГОСТ 32511-2013 (EN 590:2009) </w:t>
            </w: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п.</w:t>
            </w:r>
            <w:r w:rsidR="00CD3EB5"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9.1</w:t>
            </w:r>
            <w:r w:rsidR="008005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DD7CC5" w:rsidRPr="00A760E9" w:rsidRDefault="00DD7CC5" w:rsidP="007E5C71">
            <w:pPr>
              <w:tabs>
                <w:tab w:val="left" w:pos="272"/>
              </w:tabs>
              <w:spacing w:after="0"/>
              <w:ind w:left="14" w:firstLine="3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Заказчик в праве в любой момент осуществлять контроль качества поставляемого топлива, путем отбора проб и проведения анализа на соответствие заявленным характеристикам.</w:t>
            </w:r>
          </w:p>
        </w:tc>
      </w:tr>
      <w:tr w:rsidR="00DD7CC5" w:rsidRPr="008005E1" w:rsidTr="00EF68BC">
        <w:trPr>
          <w:trHeight w:val="116"/>
        </w:trPr>
        <w:tc>
          <w:tcPr>
            <w:tcW w:w="491" w:type="dxa"/>
            <w:shd w:val="clear" w:color="auto" w:fill="auto"/>
          </w:tcPr>
          <w:p w:rsidR="00DD7CC5" w:rsidRPr="00A760E9" w:rsidRDefault="00DD7CC5" w:rsidP="00EF68B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b/>
                <w:lang w:eastAsia="ru-RU"/>
              </w:rPr>
              <w:t>10.</w:t>
            </w:r>
          </w:p>
        </w:tc>
        <w:tc>
          <w:tcPr>
            <w:tcW w:w="2331" w:type="dxa"/>
            <w:shd w:val="clear" w:color="auto" w:fill="auto"/>
          </w:tcPr>
          <w:p w:rsidR="00DD7CC5" w:rsidRPr="00A760E9" w:rsidRDefault="00DD7CC5" w:rsidP="00EF68B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Особые условия.</w:t>
            </w:r>
          </w:p>
        </w:tc>
        <w:tc>
          <w:tcPr>
            <w:tcW w:w="8343" w:type="dxa"/>
            <w:shd w:val="clear" w:color="auto" w:fill="auto"/>
          </w:tcPr>
          <w:p w:rsidR="00DD7CC5" w:rsidRPr="00A760E9" w:rsidRDefault="00DD7CC5" w:rsidP="00EF68BC">
            <w:pPr>
              <w:tabs>
                <w:tab w:val="left" w:pos="14"/>
              </w:tabs>
              <w:spacing w:after="0"/>
              <w:ind w:left="1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Поставка топлива должна выполняться </w:t>
            </w:r>
            <w:r w:rsidR="00056EA7"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персоналом Поставщика,</w:t>
            </w:r>
            <w:r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прошедшим обучение. Исполнитель обязан обеспечить своих работников спецодеждой с наименованием и логотипом фирмы, а также спецобувью и СИЗ в соответствии с характером выполняемой работы.</w:t>
            </w:r>
          </w:p>
          <w:p w:rsidR="00B86528" w:rsidRPr="00A760E9" w:rsidRDefault="00DD7CC5" w:rsidP="00B86528">
            <w:pPr>
              <w:tabs>
                <w:tab w:val="left" w:pos="14"/>
              </w:tabs>
              <w:spacing w:after="0"/>
              <w:ind w:left="14" w:firstLine="3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Поставщик </w:t>
            </w:r>
            <w:r w:rsidR="00B86528"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обязуется на объектах Заказчика обеспечить соблюдение требований действующих норм охраны труда и пожарной безопасности, охраны окружающей среды включая, но не ограничиваясь: </w:t>
            </w:r>
          </w:p>
          <w:p w:rsidR="00B86528" w:rsidRPr="00A760E9" w:rsidRDefault="00B86528" w:rsidP="00B86528">
            <w:pPr>
              <w:tabs>
                <w:tab w:val="left" w:pos="14"/>
              </w:tabs>
              <w:spacing w:after="0"/>
              <w:ind w:left="14" w:firstLine="3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«Положения о пропускном внутриобъектовом режимах в АО «АГД ДАЙМОНДС» (размещён на официальном сайте АО «АГД ДАЙМОНДС» по ссылке http://www.agddiamond.ru/tender/Dokumentacija/). </w:t>
            </w:r>
          </w:p>
          <w:p w:rsidR="00B86528" w:rsidRPr="00A760E9" w:rsidRDefault="00B86528" w:rsidP="00B86528">
            <w:pPr>
              <w:tabs>
                <w:tab w:val="left" w:pos="14"/>
              </w:tabs>
              <w:spacing w:after="0"/>
              <w:ind w:left="14" w:firstLine="3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«Регламента по обеспечению безопасности дорожного движения на автомобильных дорогах технологического значения и объектах строительства ГОКа им. В. Гриба» (размещён на официальном сайте АО «АГД ДАЙМОНДС» по ссылке http://www.agddiamond.ru/tender/Dokumentacija/). </w:t>
            </w:r>
          </w:p>
          <w:p w:rsidR="00B86528" w:rsidRPr="00A760E9" w:rsidRDefault="00B86528" w:rsidP="00B86528">
            <w:pPr>
              <w:tabs>
                <w:tab w:val="left" w:pos="14"/>
              </w:tabs>
              <w:spacing w:after="0"/>
              <w:ind w:left="14" w:firstLine="3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Требования действующих норм охраны труда и пожарной безопасности, безопасности дорожного движения, охраны окружающей среды, а также неукоснительное выполнение ими законных требований сотрудников охранной организации и специалистов по охране труда Заказчика, исполняющих свои служебные и должностные обязанности на территории ГОКа им. В. Гриба.</w:t>
            </w:r>
          </w:p>
          <w:p w:rsidR="00DD7CC5" w:rsidRPr="00A760E9" w:rsidRDefault="00B86528" w:rsidP="00B86528">
            <w:pPr>
              <w:tabs>
                <w:tab w:val="left" w:pos="14"/>
              </w:tabs>
              <w:spacing w:after="0"/>
              <w:ind w:left="14" w:firstLine="3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D7CC5"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-«Правила пребывания и проживания на территории месторождения алмазов </w:t>
            </w:r>
          </w:p>
          <w:p w:rsidR="00DD7CC5" w:rsidRPr="00A760E9" w:rsidRDefault="00DD7CC5" w:rsidP="00EF68BC">
            <w:pPr>
              <w:tabs>
                <w:tab w:val="left" w:pos="14"/>
              </w:tabs>
              <w:spacing w:after="0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им. В.</w:t>
            </w:r>
            <w:r w:rsidR="00E251BB"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Гриба»;</w:t>
            </w:r>
          </w:p>
          <w:p w:rsidR="00DD7CC5" w:rsidRPr="00A760E9" w:rsidRDefault="00DD7CC5" w:rsidP="00725BA4">
            <w:pPr>
              <w:tabs>
                <w:tab w:val="left" w:pos="14"/>
              </w:tabs>
              <w:spacing w:after="0"/>
              <w:ind w:left="14" w:firstLine="3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Склад ГСМ Нефтебазы является опасным производственным объектом. Весь персонал Поставщика, находящийся на объекте обязан быть проинструктирован и ознакомлен под </w:t>
            </w:r>
            <w:r w:rsidR="00D72A76"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2A76"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 с соответствующими инструкциями по охране труда. </w:t>
            </w:r>
          </w:p>
          <w:p w:rsidR="00DD7CC5" w:rsidRPr="00A760E9" w:rsidRDefault="00E251BB" w:rsidP="00725BA4">
            <w:pPr>
              <w:spacing w:after="0"/>
              <w:ind w:firstLine="322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A760E9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Автомобильный транспорт</w:t>
            </w:r>
            <w:r w:rsidR="00DD7CC5" w:rsidRPr="00A760E9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, </w:t>
            </w:r>
            <w:r w:rsidRPr="00A760E9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используемый для транспортировки</w:t>
            </w:r>
            <w:r w:rsidR="00DD7CC5" w:rsidRPr="00A760E9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Продукции, должен быть исправен, надлежаще оборудован, в том числе антигололедным оборудованием(цепи), цистерны должны быть поверены и оттарированны, водители должны иметь при себе соответствующие подтверждающие документы. Водители и экспедиторы должны выполнять действующие в пунктах отправления (налива)/назначения требования, в том числе «Правила технической эксплуатации нефтебаз» (утверждены приказом Минэнерго России от 19.06.2003 № 232). Автомобильный транспорт, предъявляемый Исполнителем для погрузки/разгрузки Продукции, должен быть подготовлен в соответствии с ГОСТ 1510-84. Поставщик и/или перевозчик Поставщика обязаны руководствоваться требованиями, предусмотренными правилами перевозок опасных грузов. </w:t>
            </w:r>
          </w:p>
          <w:p w:rsidR="00DD7CC5" w:rsidRPr="00A760E9" w:rsidRDefault="00DD7CC5" w:rsidP="00725BA4">
            <w:pPr>
              <w:widowControl w:val="0"/>
              <w:spacing w:after="0"/>
              <w:ind w:firstLine="322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A760E9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Поставщик несет все потери и полностью возмещает Покупателю и третьим лицам убытки, связанные с нарушением требований при приеме/передаче и транспортировке Продукции. </w:t>
            </w:r>
          </w:p>
          <w:p w:rsidR="00DD7CC5" w:rsidRPr="00A760E9" w:rsidRDefault="00DD7CC5" w:rsidP="00EF68BC">
            <w:pPr>
              <w:tabs>
                <w:tab w:val="left" w:pos="14"/>
              </w:tabs>
              <w:spacing w:after="0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D7CC5" w:rsidRPr="00A760E9" w:rsidRDefault="00DD7CC5" w:rsidP="00DD7CC5">
      <w:pPr>
        <w:spacing w:after="0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:rsidR="00DD7CC5" w:rsidRPr="00A760E9" w:rsidRDefault="00DD7CC5" w:rsidP="00DD7C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005E1" w:rsidRPr="008005E1" w:rsidRDefault="008005E1" w:rsidP="008005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0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Исполнитель: Должность ___________________       ФИО</w:t>
      </w:r>
    </w:p>
    <w:p w:rsidR="008005E1" w:rsidRPr="008005E1" w:rsidRDefault="008005E1" w:rsidP="008005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0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подпись</w:t>
      </w:r>
    </w:p>
    <w:p w:rsidR="00DD7CC5" w:rsidRPr="00A760E9" w:rsidRDefault="00DD7CC5" w:rsidP="00DD7C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DD7CC5" w:rsidRPr="00A760E9" w:rsidSect="00DD7CC5">
      <w:headerReference w:type="first" r:id="rId9"/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14D" w:rsidRDefault="009C514D" w:rsidP="006454C1">
      <w:r>
        <w:separator/>
      </w:r>
    </w:p>
  </w:endnote>
  <w:endnote w:type="continuationSeparator" w:id="0">
    <w:p w:rsidR="009C514D" w:rsidRDefault="009C514D" w:rsidP="0064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14D" w:rsidRDefault="009C514D" w:rsidP="006454C1">
      <w:r>
        <w:separator/>
      </w:r>
    </w:p>
  </w:footnote>
  <w:footnote w:type="continuationSeparator" w:id="0">
    <w:p w:rsidR="009C514D" w:rsidRDefault="009C514D" w:rsidP="0064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51A" w:rsidRDefault="00014B93" w:rsidP="00283F56">
    <w:pPr>
      <w:pStyle w:val="a3"/>
      <w:tabs>
        <w:tab w:val="clear" w:pos="4513"/>
        <w:tab w:val="clear" w:pos="9026"/>
      </w:tabs>
      <w:jc w:val="both"/>
    </w:pPr>
    <w:r>
      <w:rPr>
        <w:noProof/>
        <w:lang w:val="ru-RU" w:eastAsia="ru-RU"/>
      </w:rPr>
      <w:drawing>
        <wp:inline distT="0" distB="0" distL="0" distR="0" wp14:anchorId="66A9A154" wp14:editId="149F131F">
          <wp:extent cx="2268000" cy="460306"/>
          <wp:effectExtent l="0" t="0" r="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AGD logo UK RGB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460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31C3" w:rsidRPr="00F531C3" w:rsidRDefault="00F531C3" w:rsidP="00283F56">
    <w:pPr>
      <w:pStyle w:val="a3"/>
      <w:tabs>
        <w:tab w:val="clear" w:pos="4513"/>
        <w:tab w:val="clear" w:pos="9026"/>
      </w:tabs>
      <w:jc w:val="both"/>
      <w:rPr>
        <w:sz w:val="32"/>
        <w:szCs w:val="3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B7B9A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CF"/>
    <w:rsid w:val="00014B93"/>
    <w:rsid w:val="00036EC7"/>
    <w:rsid w:val="00043788"/>
    <w:rsid w:val="0004551A"/>
    <w:rsid w:val="0005159B"/>
    <w:rsid w:val="00056EA7"/>
    <w:rsid w:val="000676E0"/>
    <w:rsid w:val="000748BC"/>
    <w:rsid w:val="00085ECA"/>
    <w:rsid w:val="00090A9E"/>
    <w:rsid w:val="00093A51"/>
    <w:rsid w:val="00100409"/>
    <w:rsid w:val="0010124A"/>
    <w:rsid w:val="00101B89"/>
    <w:rsid w:val="001311CF"/>
    <w:rsid w:val="001328A8"/>
    <w:rsid w:val="001461A5"/>
    <w:rsid w:val="00165F4D"/>
    <w:rsid w:val="00171C55"/>
    <w:rsid w:val="00177F5C"/>
    <w:rsid w:val="001813AE"/>
    <w:rsid w:val="00191C43"/>
    <w:rsid w:val="001D4681"/>
    <w:rsid w:val="002111F0"/>
    <w:rsid w:val="00216A8F"/>
    <w:rsid w:val="0023361D"/>
    <w:rsid w:val="00235A0B"/>
    <w:rsid w:val="00283F56"/>
    <w:rsid w:val="002C7C72"/>
    <w:rsid w:val="002E6422"/>
    <w:rsid w:val="002F46DD"/>
    <w:rsid w:val="00347D62"/>
    <w:rsid w:val="00355B8A"/>
    <w:rsid w:val="00364570"/>
    <w:rsid w:val="00382A56"/>
    <w:rsid w:val="003B0FF7"/>
    <w:rsid w:val="003B11A8"/>
    <w:rsid w:val="003C7A58"/>
    <w:rsid w:val="003D2357"/>
    <w:rsid w:val="003E284F"/>
    <w:rsid w:val="003E507E"/>
    <w:rsid w:val="003F0DA5"/>
    <w:rsid w:val="004036AB"/>
    <w:rsid w:val="004050C7"/>
    <w:rsid w:val="00460101"/>
    <w:rsid w:val="0046629C"/>
    <w:rsid w:val="00466EC9"/>
    <w:rsid w:val="004A7CD8"/>
    <w:rsid w:val="004D5CC3"/>
    <w:rsid w:val="004D7250"/>
    <w:rsid w:val="004E3D70"/>
    <w:rsid w:val="00506AAA"/>
    <w:rsid w:val="0052708D"/>
    <w:rsid w:val="00534BF4"/>
    <w:rsid w:val="005365C5"/>
    <w:rsid w:val="00540540"/>
    <w:rsid w:val="0058192F"/>
    <w:rsid w:val="00587AD2"/>
    <w:rsid w:val="005A733D"/>
    <w:rsid w:val="005F045D"/>
    <w:rsid w:val="00632CE6"/>
    <w:rsid w:val="006454C1"/>
    <w:rsid w:val="006801D6"/>
    <w:rsid w:val="0069412F"/>
    <w:rsid w:val="006A4CDE"/>
    <w:rsid w:val="006B4B9D"/>
    <w:rsid w:val="006C38A6"/>
    <w:rsid w:val="00723B4B"/>
    <w:rsid w:val="00725BA4"/>
    <w:rsid w:val="0073779C"/>
    <w:rsid w:val="00740F17"/>
    <w:rsid w:val="00744B4C"/>
    <w:rsid w:val="00782F1E"/>
    <w:rsid w:val="00794345"/>
    <w:rsid w:val="007B16CE"/>
    <w:rsid w:val="007E5C71"/>
    <w:rsid w:val="008005E1"/>
    <w:rsid w:val="00802E0D"/>
    <w:rsid w:val="00823AC7"/>
    <w:rsid w:val="00872610"/>
    <w:rsid w:val="008832A5"/>
    <w:rsid w:val="00892F44"/>
    <w:rsid w:val="008A245C"/>
    <w:rsid w:val="008A616C"/>
    <w:rsid w:val="008D6370"/>
    <w:rsid w:val="008F7236"/>
    <w:rsid w:val="00901D33"/>
    <w:rsid w:val="00923B3E"/>
    <w:rsid w:val="009276FF"/>
    <w:rsid w:val="009735EF"/>
    <w:rsid w:val="009764AA"/>
    <w:rsid w:val="009C514D"/>
    <w:rsid w:val="009D7C04"/>
    <w:rsid w:val="009F525C"/>
    <w:rsid w:val="009F74C0"/>
    <w:rsid w:val="00A03C4D"/>
    <w:rsid w:val="00A760E9"/>
    <w:rsid w:val="00AC1427"/>
    <w:rsid w:val="00B04C0E"/>
    <w:rsid w:val="00B16A3B"/>
    <w:rsid w:val="00B21908"/>
    <w:rsid w:val="00B307EE"/>
    <w:rsid w:val="00B40D3E"/>
    <w:rsid w:val="00B75B84"/>
    <w:rsid w:val="00B86528"/>
    <w:rsid w:val="00B974FC"/>
    <w:rsid w:val="00BA32E5"/>
    <w:rsid w:val="00BD6CF7"/>
    <w:rsid w:val="00BE0A65"/>
    <w:rsid w:val="00C05DE3"/>
    <w:rsid w:val="00C27881"/>
    <w:rsid w:val="00C30352"/>
    <w:rsid w:val="00C3758E"/>
    <w:rsid w:val="00C42ACC"/>
    <w:rsid w:val="00C83FDC"/>
    <w:rsid w:val="00C84AFA"/>
    <w:rsid w:val="00CD3EB5"/>
    <w:rsid w:val="00CE042F"/>
    <w:rsid w:val="00CF03EA"/>
    <w:rsid w:val="00CF7896"/>
    <w:rsid w:val="00D0450E"/>
    <w:rsid w:val="00D4122E"/>
    <w:rsid w:val="00D51048"/>
    <w:rsid w:val="00D72A76"/>
    <w:rsid w:val="00D8592D"/>
    <w:rsid w:val="00D87D84"/>
    <w:rsid w:val="00DB734E"/>
    <w:rsid w:val="00DD7CC5"/>
    <w:rsid w:val="00E251BB"/>
    <w:rsid w:val="00E41134"/>
    <w:rsid w:val="00E46BC6"/>
    <w:rsid w:val="00E64E56"/>
    <w:rsid w:val="00E96B5F"/>
    <w:rsid w:val="00EB71D2"/>
    <w:rsid w:val="00EC5067"/>
    <w:rsid w:val="00EE0AC6"/>
    <w:rsid w:val="00EF6D24"/>
    <w:rsid w:val="00F2229A"/>
    <w:rsid w:val="00F531C3"/>
    <w:rsid w:val="00F6362F"/>
    <w:rsid w:val="00FD6FD0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C132A"/>
  <w14:defaultImageDpi w14:val="32767"/>
  <w15:docId w15:val="{D388229E-778D-4B65-A189-163D4288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24A"/>
    <w:pPr>
      <w:spacing w:after="20"/>
    </w:pPr>
    <w:rPr>
      <w:rFonts w:ascii="Tahoma" w:hAnsi="Tahoma" w:cs="Tahoma"/>
      <w:color w:val="000000" w:themeColor="text1"/>
      <w:sz w:val="18"/>
      <w:szCs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Financials">
    <w:name w:val="Financials"/>
    <w:basedOn w:val="a1"/>
    <w:uiPriority w:val="99"/>
    <w:rsid w:val="00506AAA"/>
    <w:rPr>
      <w:rFonts w:ascii="Arial" w:hAnsi="Arial"/>
      <w:sz w:val="20"/>
    </w:rPr>
    <w:tblPr>
      <w:tblBorders>
        <w:bottom w:val="single" w:sz="4" w:space="0" w:color="auto"/>
      </w:tblBorders>
    </w:tblPr>
  </w:style>
  <w:style w:type="paragraph" w:styleId="a3">
    <w:name w:val="header"/>
    <w:basedOn w:val="a"/>
    <w:link w:val="a4"/>
    <w:unhideWhenUsed/>
    <w:rsid w:val="001311CF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11CF"/>
  </w:style>
  <w:style w:type="paragraph" w:styleId="a5">
    <w:name w:val="footer"/>
    <w:basedOn w:val="a"/>
    <w:link w:val="a6"/>
    <w:uiPriority w:val="99"/>
    <w:unhideWhenUsed/>
    <w:rsid w:val="001311CF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11CF"/>
  </w:style>
  <w:style w:type="character" w:styleId="a7">
    <w:name w:val="Hyperlink"/>
    <w:basedOn w:val="a0"/>
    <w:uiPriority w:val="99"/>
    <w:unhideWhenUsed/>
    <w:rsid w:val="004601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rsid w:val="00460101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460101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96B5F"/>
    <w:pPr>
      <w:spacing w:after="0"/>
    </w:pPr>
    <w:rPr>
      <w:rFonts w:ascii="Segoe UI" w:hAnsi="Segoe UI" w:cs="Segoe UI"/>
    </w:rPr>
  </w:style>
  <w:style w:type="character" w:customStyle="1" w:styleId="aa">
    <w:name w:val="Текст выноски Знак"/>
    <w:basedOn w:val="a0"/>
    <w:link w:val="a9"/>
    <w:uiPriority w:val="99"/>
    <w:semiHidden/>
    <w:rsid w:val="00E96B5F"/>
    <w:rPr>
      <w:rFonts w:ascii="Segoe UI" w:hAnsi="Segoe UI" w:cs="Segoe UI"/>
      <w:color w:val="000000" w:themeColor="text1"/>
      <w:sz w:val="18"/>
      <w:szCs w:val="18"/>
      <w:lang w:val="en-GB"/>
    </w:rPr>
  </w:style>
  <w:style w:type="table" w:styleId="ab">
    <w:name w:val="Table Grid"/>
    <w:basedOn w:val="a1"/>
    <w:uiPriority w:val="59"/>
    <w:rsid w:val="00014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283F56"/>
    <w:pPr>
      <w:spacing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rsid w:val="00283F5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e">
    <w:name w:val="Placeholder Text"/>
    <w:basedOn w:val="a0"/>
    <w:uiPriority w:val="99"/>
    <w:semiHidden/>
    <w:rsid w:val="0058192F"/>
    <w:rPr>
      <w:color w:val="808080"/>
    </w:rPr>
  </w:style>
  <w:style w:type="character" w:customStyle="1" w:styleId="b-letter">
    <w:name w:val="b-letter"/>
    <w:basedOn w:val="a0"/>
    <w:rsid w:val="0023361D"/>
  </w:style>
  <w:style w:type="paragraph" w:styleId="af">
    <w:name w:val="List Paragraph"/>
    <w:basedOn w:val="a"/>
    <w:uiPriority w:val="34"/>
    <w:qFormat/>
    <w:rsid w:val="00E46BC6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/>
    </w:rPr>
  </w:style>
  <w:style w:type="table" w:customStyle="1" w:styleId="1">
    <w:name w:val="Сетка таблицы1"/>
    <w:basedOn w:val="a1"/>
    <w:next w:val="ab"/>
    <w:uiPriority w:val="59"/>
    <w:rsid w:val="00E46BC6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C15AD-0514-49C6-86E3-CAE1AF53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 Михаил Анатольевич</dc:creator>
  <cp:lastModifiedBy>Попов Юрий Владимирович</cp:lastModifiedBy>
  <cp:revision>2</cp:revision>
  <cp:lastPrinted>2023-11-14T08:50:00Z</cp:lastPrinted>
  <dcterms:created xsi:type="dcterms:W3CDTF">2025-12-01T13:45:00Z</dcterms:created>
  <dcterms:modified xsi:type="dcterms:W3CDTF">2025-12-01T13:45:00Z</dcterms:modified>
</cp:coreProperties>
</file>