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5D" w:rsidRPr="00F97E89" w:rsidRDefault="00951A5D" w:rsidP="001D59D6">
      <w:pPr>
        <w:pStyle w:val="Style21"/>
        <w:widowControl/>
        <w:jc w:val="center"/>
        <w:rPr>
          <w:rStyle w:val="FontStyle27"/>
          <w:rFonts w:ascii="Tahoma" w:hAnsi="Tahoma" w:cs="Tahoma"/>
          <w:b/>
        </w:rPr>
      </w:pPr>
      <w:r w:rsidRPr="00F97E89">
        <w:rPr>
          <w:rStyle w:val="FontStyle27"/>
          <w:rFonts w:ascii="Tahoma" w:hAnsi="Tahoma" w:cs="Tahoma"/>
          <w:b/>
        </w:rPr>
        <w:t xml:space="preserve">ОБЩИЕ СВЕДЕНИЯ </w:t>
      </w:r>
    </w:p>
    <w:p w:rsidR="008F349D" w:rsidRPr="00F97E89" w:rsidRDefault="008F349D" w:rsidP="001D59D6">
      <w:pPr>
        <w:pStyle w:val="a4"/>
        <w:spacing w:after="0" w:line="240" w:lineRule="auto"/>
        <w:ind w:left="0"/>
        <w:jc w:val="center"/>
        <w:rPr>
          <w:rStyle w:val="FontStyle27"/>
          <w:rFonts w:ascii="Tahoma" w:hAnsi="Tahoma" w:cs="Tahoma"/>
          <w:b/>
        </w:rPr>
      </w:pPr>
      <w:r w:rsidRPr="00F97E89">
        <w:rPr>
          <w:rStyle w:val="FontStyle27"/>
          <w:rFonts w:ascii="Tahoma" w:hAnsi="Tahoma" w:cs="Tahoma"/>
          <w:b/>
        </w:rPr>
        <w:t xml:space="preserve">об объекте и предмете </w:t>
      </w:r>
      <w:r w:rsidR="00951D91" w:rsidRPr="00F97E89">
        <w:rPr>
          <w:rStyle w:val="FontStyle27"/>
          <w:rFonts w:ascii="Tahoma" w:hAnsi="Tahoma" w:cs="Tahoma"/>
          <w:b/>
        </w:rPr>
        <w:t>закупки.</w:t>
      </w:r>
    </w:p>
    <w:p w:rsidR="001D59D6" w:rsidRPr="00CF0EC2" w:rsidRDefault="001D59D6" w:rsidP="00CF0EC2">
      <w:pPr>
        <w:rPr>
          <w:rFonts w:ascii="Tahoma" w:eastAsia="Times New Roman" w:hAnsi="Tahoma" w:cs="Tahoma"/>
          <w:color w:val="000000"/>
        </w:rPr>
      </w:pPr>
    </w:p>
    <w:p w:rsidR="00951A5D" w:rsidRPr="00951D91" w:rsidRDefault="003A2277" w:rsidP="00107ED9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 xml:space="preserve">Объект </w:t>
      </w:r>
      <w:r w:rsidR="00951D91" w:rsidRPr="00951D91">
        <w:rPr>
          <w:rFonts w:ascii="Tahoma" w:hAnsi="Tahoma" w:cs="Tahoma"/>
          <w:b/>
          <w:sz w:val="24"/>
          <w:szCs w:val="24"/>
        </w:rPr>
        <w:t>закупки</w:t>
      </w:r>
      <w:r w:rsidR="00951A5D" w:rsidRPr="00951D91">
        <w:rPr>
          <w:rFonts w:ascii="Tahoma" w:hAnsi="Tahoma" w:cs="Tahoma"/>
          <w:b/>
          <w:sz w:val="24"/>
          <w:szCs w:val="24"/>
        </w:rPr>
        <w:t>:</w:t>
      </w:r>
    </w:p>
    <w:p w:rsidR="009E5E05" w:rsidRPr="00951D91" w:rsidRDefault="00682E1F" w:rsidP="00682E1F">
      <w:pPr>
        <w:pStyle w:val="Style20"/>
        <w:widowControl/>
        <w:tabs>
          <w:tab w:val="left" w:pos="142"/>
        </w:tabs>
        <w:ind w:firstLine="426"/>
        <w:rPr>
          <w:rFonts w:ascii="Tahoma" w:hAnsi="Tahoma" w:cs="Tahoma"/>
        </w:rPr>
      </w:pPr>
      <w:r w:rsidRPr="00682E1F">
        <w:rPr>
          <w:rFonts w:ascii="Tahoma" w:hAnsi="Tahoma" w:cs="Tahoma"/>
          <w:bCs/>
        </w:rPr>
        <w:t>Оказание</w:t>
      </w:r>
      <w:r>
        <w:rPr>
          <w:rFonts w:ascii="Tahoma" w:hAnsi="Tahoma" w:cs="Tahoma"/>
        </w:rPr>
        <w:t xml:space="preserve"> услуг по техническо</w:t>
      </w:r>
      <w:r w:rsidR="002F15EA">
        <w:rPr>
          <w:rFonts w:ascii="Tahoma" w:hAnsi="Tahoma" w:cs="Tahoma"/>
        </w:rPr>
        <w:t>му</w:t>
      </w:r>
      <w:r>
        <w:rPr>
          <w:rFonts w:ascii="Tahoma" w:hAnsi="Tahoma" w:cs="Tahoma"/>
        </w:rPr>
        <w:t xml:space="preserve"> обслуживани</w:t>
      </w:r>
      <w:r w:rsidR="002F15EA">
        <w:rPr>
          <w:rFonts w:ascii="Tahoma" w:hAnsi="Tahoma" w:cs="Tahoma"/>
        </w:rPr>
        <w:t>ю</w:t>
      </w:r>
      <w:r>
        <w:rPr>
          <w:rFonts w:ascii="Tahoma" w:hAnsi="Tahoma" w:cs="Tahoma"/>
        </w:rPr>
        <w:t xml:space="preserve"> и ремонт</w:t>
      </w:r>
      <w:r w:rsidR="002F15EA">
        <w:rPr>
          <w:rFonts w:ascii="Tahoma" w:hAnsi="Tahoma" w:cs="Tahoma"/>
        </w:rPr>
        <w:t>у</w:t>
      </w:r>
      <w:r>
        <w:rPr>
          <w:rFonts w:ascii="Tahoma" w:hAnsi="Tahoma" w:cs="Tahoma"/>
        </w:rPr>
        <w:t xml:space="preserve"> т</w:t>
      </w:r>
      <w:r w:rsidR="00D0523A" w:rsidRPr="00D0523A">
        <w:rPr>
          <w:rFonts w:ascii="Tahoma" w:hAnsi="Tahoma" w:cs="Tahoma"/>
        </w:rPr>
        <w:t>ехнологическо</w:t>
      </w:r>
      <w:r>
        <w:rPr>
          <w:rFonts w:ascii="Tahoma" w:hAnsi="Tahoma" w:cs="Tahoma"/>
        </w:rPr>
        <w:t>го</w:t>
      </w:r>
      <w:r w:rsidR="00D0523A" w:rsidRPr="00D0523A">
        <w:rPr>
          <w:rFonts w:ascii="Tahoma" w:hAnsi="Tahoma" w:cs="Tahoma"/>
        </w:rPr>
        <w:t xml:space="preserve"> оборудовани</w:t>
      </w:r>
      <w:r>
        <w:rPr>
          <w:rFonts w:ascii="Tahoma" w:hAnsi="Tahoma" w:cs="Tahoma"/>
        </w:rPr>
        <w:t>я</w:t>
      </w:r>
      <w:r w:rsidR="00D0523A" w:rsidRPr="00D0523A">
        <w:rPr>
          <w:rFonts w:ascii="Tahoma" w:hAnsi="Tahoma" w:cs="Tahoma"/>
        </w:rPr>
        <w:t xml:space="preserve"> Обогатитель</w:t>
      </w:r>
      <w:r w:rsidR="002F15EA">
        <w:rPr>
          <w:rFonts w:ascii="Tahoma" w:hAnsi="Tahoma" w:cs="Tahoma"/>
        </w:rPr>
        <w:t xml:space="preserve">ной фабрики ГОКа им. В. Гриба </w:t>
      </w:r>
      <w:r w:rsidR="00D0523A" w:rsidRPr="00D0523A">
        <w:rPr>
          <w:rFonts w:ascii="Tahoma" w:hAnsi="Tahoma" w:cs="Tahoma"/>
        </w:rPr>
        <w:t>АО «АГД ДАЙМОНДС».</w:t>
      </w:r>
    </w:p>
    <w:p w:rsidR="002F15EA" w:rsidRPr="002F15EA" w:rsidRDefault="002F15EA" w:rsidP="0006677C">
      <w:pPr>
        <w:pStyle w:val="Style20"/>
        <w:widowControl/>
        <w:tabs>
          <w:tab w:val="left" w:pos="230"/>
        </w:tabs>
        <w:spacing w:line="240" w:lineRule="auto"/>
        <w:rPr>
          <w:rFonts w:ascii="Tahoma" w:hAnsi="Tahoma" w:cs="Tahoma"/>
          <w:sz w:val="16"/>
          <w:szCs w:val="16"/>
          <w:u w:val="single"/>
        </w:rPr>
      </w:pPr>
    </w:p>
    <w:p w:rsidR="007038B0" w:rsidRPr="00951D91" w:rsidRDefault="00F43A97" w:rsidP="0006677C">
      <w:pPr>
        <w:pStyle w:val="Style20"/>
        <w:widowControl/>
        <w:tabs>
          <w:tab w:val="left" w:pos="230"/>
        </w:tabs>
        <w:spacing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Местонахождение:</w:t>
      </w:r>
    </w:p>
    <w:p w:rsidR="00B06D4A" w:rsidRPr="00951D91" w:rsidRDefault="00107ED9" w:rsidP="00107ED9">
      <w:pPr>
        <w:tabs>
          <w:tab w:val="left" w:pos="0"/>
          <w:tab w:val="decimal" w:pos="284"/>
          <w:tab w:val="decimal" w:pos="1843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  <w:bCs/>
          <w:color w:val="000000"/>
        </w:rPr>
        <w:tab/>
      </w:r>
      <w:r w:rsidR="00227F7A" w:rsidRPr="00951D91">
        <w:rPr>
          <w:rFonts w:ascii="Tahoma" w:hAnsi="Tahoma" w:cs="Tahoma"/>
          <w:bCs/>
          <w:color w:val="000000"/>
        </w:rPr>
        <w:t>Российская федерация, Архангельская область, Мезенский район, Горно-обогатительный комбинат (ГОК) им. В. Гриба, Обогатительн</w:t>
      </w:r>
      <w:r w:rsidR="00D0523A">
        <w:rPr>
          <w:rFonts w:ascii="Tahoma" w:hAnsi="Tahoma" w:cs="Tahoma"/>
          <w:bCs/>
          <w:color w:val="000000"/>
        </w:rPr>
        <w:t>ая фабрика</w:t>
      </w:r>
      <w:r w:rsidR="00227F7A" w:rsidRPr="00951D91">
        <w:rPr>
          <w:rFonts w:ascii="Tahoma" w:hAnsi="Tahoma" w:cs="Tahoma"/>
          <w:bCs/>
          <w:color w:val="000000"/>
        </w:rPr>
        <w:t>.</w:t>
      </w:r>
    </w:p>
    <w:p w:rsidR="00B06D4A" w:rsidRPr="00951D91" w:rsidRDefault="00B903B8" w:rsidP="00107ED9">
      <w:pPr>
        <w:tabs>
          <w:tab w:val="left" w:pos="0"/>
          <w:tab w:val="decimal" w:pos="284"/>
          <w:tab w:val="decimal" w:pos="1843"/>
        </w:tabs>
        <w:ind w:firstLine="567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>Транспортная связь ГОК</w:t>
      </w:r>
      <w:r w:rsidR="008F349D" w:rsidRPr="00951D91">
        <w:rPr>
          <w:rFonts w:ascii="Tahoma" w:hAnsi="Tahoma" w:cs="Tahoma"/>
        </w:rPr>
        <w:t>а</w:t>
      </w:r>
      <w:r w:rsidRPr="00951D91">
        <w:rPr>
          <w:rFonts w:ascii="Tahoma" w:hAnsi="Tahoma" w:cs="Tahoma"/>
        </w:rPr>
        <w:t xml:space="preserve"> им.</w:t>
      </w:r>
      <w:r w:rsidR="003A2277" w:rsidRPr="00951D91">
        <w:rPr>
          <w:rFonts w:ascii="Tahoma" w:hAnsi="Tahoma" w:cs="Tahoma"/>
        </w:rPr>
        <w:t xml:space="preserve"> </w:t>
      </w:r>
      <w:r w:rsidRPr="00951D91">
        <w:rPr>
          <w:rFonts w:ascii="Tahoma" w:hAnsi="Tahoma" w:cs="Tahoma"/>
        </w:rPr>
        <w:t>В.</w:t>
      </w:r>
      <w:r w:rsidR="003A2277" w:rsidRPr="00951D91">
        <w:rPr>
          <w:rFonts w:ascii="Tahoma" w:hAnsi="Tahoma" w:cs="Tahoma"/>
        </w:rPr>
        <w:t xml:space="preserve"> </w:t>
      </w:r>
      <w:r w:rsidRPr="00951D91">
        <w:rPr>
          <w:rFonts w:ascii="Tahoma" w:hAnsi="Tahoma" w:cs="Tahoma"/>
        </w:rPr>
        <w:t>Гриба</w:t>
      </w:r>
      <w:r w:rsidR="00B06D4A" w:rsidRPr="00951D91">
        <w:rPr>
          <w:rFonts w:ascii="Tahoma" w:hAnsi="Tahoma" w:cs="Tahoma"/>
        </w:rPr>
        <w:t xml:space="preserve"> с другими районами России осуществляется через г. Архангельск, в ко</w:t>
      </w:r>
      <w:r w:rsidR="00123D5B">
        <w:rPr>
          <w:rFonts w:ascii="Tahoma" w:hAnsi="Tahoma" w:cs="Tahoma"/>
        </w:rPr>
        <w:t>тором имеется аэропорт, морской</w:t>
      </w:r>
      <w:r w:rsidR="00B06D4A" w:rsidRPr="00951D91">
        <w:rPr>
          <w:rFonts w:ascii="Tahoma" w:hAnsi="Tahoma" w:cs="Tahoma"/>
        </w:rPr>
        <w:t xml:space="preserve"> и речной п</w:t>
      </w:r>
      <w:r w:rsidR="00123D5B">
        <w:rPr>
          <w:rFonts w:ascii="Tahoma" w:hAnsi="Tahoma" w:cs="Tahoma"/>
        </w:rPr>
        <w:t xml:space="preserve">орты, железнодорожный узел. От </w:t>
      </w:r>
      <w:r w:rsidR="00B06D4A" w:rsidRPr="00951D91">
        <w:rPr>
          <w:rFonts w:ascii="Tahoma" w:hAnsi="Tahoma" w:cs="Tahoma"/>
        </w:rPr>
        <w:t>г. Архангельск до месторождения</w:t>
      </w:r>
      <w:r w:rsidR="00123D5B">
        <w:rPr>
          <w:rFonts w:ascii="Tahoma" w:hAnsi="Tahoma" w:cs="Tahoma"/>
        </w:rPr>
        <w:t xml:space="preserve"> </w:t>
      </w:r>
      <w:r w:rsidR="00107ED9">
        <w:rPr>
          <w:rFonts w:ascii="Tahoma" w:hAnsi="Tahoma" w:cs="Tahoma"/>
        </w:rPr>
        <w:t xml:space="preserve">им. </w:t>
      </w:r>
      <w:r w:rsidR="00B06D4A" w:rsidRPr="00951D91">
        <w:rPr>
          <w:rFonts w:ascii="Tahoma" w:hAnsi="Tahoma" w:cs="Tahoma"/>
        </w:rPr>
        <w:t>В.</w:t>
      </w:r>
      <w:r w:rsidR="00951A5D" w:rsidRPr="00951D91">
        <w:rPr>
          <w:rFonts w:ascii="Tahoma" w:hAnsi="Tahoma" w:cs="Tahoma"/>
        </w:rPr>
        <w:t xml:space="preserve"> </w:t>
      </w:r>
      <w:r w:rsidR="00107ED9">
        <w:rPr>
          <w:rFonts w:ascii="Tahoma" w:hAnsi="Tahoma" w:cs="Tahoma"/>
        </w:rPr>
        <w:t xml:space="preserve">Гриба существует грунтовая </w:t>
      </w:r>
      <w:r w:rsidR="00B06D4A" w:rsidRPr="00951D91">
        <w:rPr>
          <w:rFonts w:ascii="Tahoma" w:hAnsi="Tahoma" w:cs="Tahoma"/>
        </w:rPr>
        <w:t>автодорога III категории. По всей дороге при пересечении водотоков проложе</w:t>
      </w:r>
      <w:r w:rsidR="008F349D" w:rsidRPr="00951D91">
        <w:rPr>
          <w:rFonts w:ascii="Tahoma" w:hAnsi="Tahoma" w:cs="Tahoma"/>
        </w:rPr>
        <w:t xml:space="preserve">ны деревянные и железобетонные </w:t>
      </w:r>
      <w:r w:rsidR="00123D5B">
        <w:rPr>
          <w:rFonts w:ascii="Tahoma" w:hAnsi="Tahoma" w:cs="Tahoma"/>
        </w:rPr>
        <w:t>мосты.</w:t>
      </w:r>
    </w:p>
    <w:p w:rsidR="00BB1DD2" w:rsidRPr="00951D91" w:rsidRDefault="00107ED9" w:rsidP="00107ED9">
      <w:pPr>
        <w:tabs>
          <w:tab w:val="left" w:pos="142"/>
          <w:tab w:val="decimal" w:pos="284"/>
          <w:tab w:val="decimal" w:pos="1843"/>
        </w:tabs>
        <w:ind w:left="142" w:firstLine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51A5D" w:rsidRPr="00951D91">
        <w:rPr>
          <w:rFonts w:ascii="Tahoma" w:hAnsi="Tahoma" w:cs="Tahoma"/>
        </w:rPr>
        <w:t>В весеннее-</w:t>
      </w:r>
      <w:r w:rsidR="00B06D4A" w:rsidRPr="00951D91">
        <w:rPr>
          <w:rFonts w:ascii="Tahoma" w:hAnsi="Tahoma" w:cs="Tahoma"/>
        </w:rPr>
        <w:t>осенний период на дороге вводится временное ограничение на провоз тяжелых грузов.</w:t>
      </w:r>
      <w:r w:rsidR="001167A5" w:rsidRPr="00951D91">
        <w:rPr>
          <w:rFonts w:ascii="Tahoma" w:hAnsi="Tahoma" w:cs="Tahoma"/>
        </w:rPr>
        <w:t xml:space="preserve"> </w:t>
      </w:r>
    </w:p>
    <w:p w:rsidR="00546657" w:rsidRPr="00123D5B" w:rsidRDefault="00546657" w:rsidP="002F15EA">
      <w:pPr>
        <w:pStyle w:val="Style20"/>
        <w:widowControl/>
        <w:tabs>
          <w:tab w:val="left" w:pos="230"/>
        </w:tabs>
        <w:spacing w:line="240" w:lineRule="auto"/>
        <w:rPr>
          <w:rStyle w:val="FontStyle32"/>
          <w:rFonts w:ascii="Tahoma" w:hAnsi="Tahoma" w:cs="Tahoma"/>
          <w:sz w:val="16"/>
          <w:szCs w:val="16"/>
        </w:rPr>
      </w:pPr>
    </w:p>
    <w:p w:rsidR="00546657" w:rsidRPr="00951D91" w:rsidRDefault="00D02845" w:rsidP="00107ED9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>Предмет</w:t>
      </w:r>
      <w:r w:rsidR="003A2277" w:rsidRPr="00951D91">
        <w:rPr>
          <w:rFonts w:ascii="Tahoma" w:hAnsi="Tahoma" w:cs="Tahoma"/>
          <w:b/>
          <w:sz w:val="24"/>
          <w:szCs w:val="24"/>
        </w:rPr>
        <w:t xml:space="preserve"> </w:t>
      </w:r>
      <w:r w:rsidR="00951D91" w:rsidRPr="00951D91">
        <w:rPr>
          <w:rFonts w:ascii="Tahoma" w:hAnsi="Tahoma" w:cs="Tahoma"/>
          <w:b/>
          <w:sz w:val="24"/>
          <w:szCs w:val="24"/>
        </w:rPr>
        <w:t>закупки</w:t>
      </w:r>
      <w:r w:rsidR="00E24CAA" w:rsidRPr="00951D91">
        <w:rPr>
          <w:rFonts w:ascii="Tahoma" w:hAnsi="Tahoma" w:cs="Tahoma"/>
          <w:b/>
          <w:sz w:val="24"/>
          <w:szCs w:val="24"/>
        </w:rPr>
        <w:t>.</w:t>
      </w:r>
    </w:p>
    <w:p w:rsidR="0006677C" w:rsidRPr="00951D91" w:rsidRDefault="00CF0EC2" w:rsidP="00CF0EC2">
      <w:pPr>
        <w:tabs>
          <w:tab w:val="decimal" w:pos="284"/>
          <w:tab w:val="left" w:pos="426"/>
          <w:tab w:val="decimal" w:pos="1843"/>
        </w:tabs>
        <w:ind w:firstLine="426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  <w:r w:rsidR="00D0523A" w:rsidRPr="00D0523A">
        <w:rPr>
          <w:rFonts w:ascii="Tahoma" w:eastAsia="Times New Roman" w:hAnsi="Tahoma" w:cs="Tahoma"/>
          <w:color w:val="000000"/>
        </w:rPr>
        <w:t>Оказание услуг по техническому обслуживанию и ремонту технологического оборудования Обогатительной фабрики</w:t>
      </w:r>
      <w:r w:rsidR="00BB7B91" w:rsidRPr="00BB7B91">
        <w:rPr>
          <w:rFonts w:ascii="Tahoma" w:eastAsia="Times New Roman" w:hAnsi="Tahoma" w:cs="Tahoma"/>
        </w:rPr>
        <w:t xml:space="preserve"> ГОКа им. В. Гриба в Мезенском районе Архангельской области</w:t>
      </w:r>
      <w:r w:rsidR="00F344F4" w:rsidRPr="00F344F4">
        <w:t xml:space="preserve"> </w:t>
      </w:r>
      <w:r w:rsidR="00F344F4">
        <w:rPr>
          <w:rFonts w:ascii="Tahoma" w:eastAsia="Times New Roman" w:hAnsi="Tahoma" w:cs="Tahoma"/>
        </w:rPr>
        <w:t>в период</w:t>
      </w:r>
      <w:r w:rsidR="00AA139C">
        <w:rPr>
          <w:rFonts w:ascii="Tahoma" w:eastAsia="Times New Roman" w:hAnsi="Tahoma" w:cs="Tahoma"/>
        </w:rPr>
        <w:t xml:space="preserve"> </w:t>
      </w:r>
      <w:r w:rsidR="00AA139C" w:rsidRPr="004E4514">
        <w:rPr>
          <w:rFonts w:ascii="Tahoma" w:eastAsia="Times New Roman" w:hAnsi="Tahoma" w:cs="Tahoma"/>
        </w:rPr>
        <w:t>с</w:t>
      </w:r>
      <w:r w:rsidR="00F344F4" w:rsidRPr="004E4514">
        <w:rPr>
          <w:rFonts w:ascii="Tahoma" w:eastAsia="Times New Roman" w:hAnsi="Tahoma" w:cs="Tahoma"/>
        </w:rPr>
        <w:t xml:space="preserve"> 01.05.</w:t>
      </w:r>
      <w:r w:rsidR="002F15EA" w:rsidRPr="002F15EA">
        <w:rPr>
          <w:rFonts w:ascii="Tahoma" w:eastAsia="Times New Roman" w:hAnsi="Tahoma" w:cs="Tahoma"/>
        </w:rPr>
        <w:t>20</w:t>
      </w:r>
      <w:r w:rsidR="00F344F4" w:rsidRPr="004E4514">
        <w:rPr>
          <w:rFonts w:ascii="Tahoma" w:eastAsia="Times New Roman" w:hAnsi="Tahoma" w:cs="Tahoma"/>
        </w:rPr>
        <w:t>2</w:t>
      </w:r>
      <w:r w:rsidR="00E562E2">
        <w:rPr>
          <w:rFonts w:ascii="Tahoma" w:eastAsia="Times New Roman" w:hAnsi="Tahoma" w:cs="Tahoma"/>
        </w:rPr>
        <w:t>6</w:t>
      </w:r>
      <w:r w:rsidR="00557174">
        <w:rPr>
          <w:rFonts w:ascii="Tahoma" w:eastAsia="Times New Roman" w:hAnsi="Tahoma" w:cs="Tahoma"/>
        </w:rPr>
        <w:t xml:space="preserve"> г.</w:t>
      </w:r>
      <w:r w:rsidR="00F344F4" w:rsidRPr="004E4514">
        <w:rPr>
          <w:rFonts w:ascii="Tahoma" w:eastAsia="Times New Roman" w:hAnsi="Tahoma" w:cs="Tahoma"/>
        </w:rPr>
        <w:t xml:space="preserve"> по 30.04.</w:t>
      </w:r>
      <w:r w:rsidR="002F15EA" w:rsidRPr="002F15EA">
        <w:rPr>
          <w:rFonts w:ascii="Tahoma" w:eastAsia="Times New Roman" w:hAnsi="Tahoma" w:cs="Tahoma"/>
        </w:rPr>
        <w:t>20</w:t>
      </w:r>
      <w:r w:rsidR="00F344F4" w:rsidRPr="004E4514">
        <w:rPr>
          <w:rFonts w:ascii="Tahoma" w:eastAsia="Times New Roman" w:hAnsi="Tahoma" w:cs="Tahoma"/>
        </w:rPr>
        <w:t>2</w:t>
      </w:r>
      <w:r w:rsidR="00E562E2">
        <w:rPr>
          <w:rFonts w:ascii="Tahoma" w:eastAsia="Times New Roman" w:hAnsi="Tahoma" w:cs="Tahoma"/>
        </w:rPr>
        <w:t>7</w:t>
      </w:r>
      <w:r w:rsidR="00557174" w:rsidRPr="00557174">
        <w:rPr>
          <w:rFonts w:ascii="Tahoma" w:eastAsia="Times New Roman" w:hAnsi="Tahoma" w:cs="Tahoma"/>
        </w:rPr>
        <w:t xml:space="preserve"> </w:t>
      </w:r>
      <w:r w:rsidR="00557174">
        <w:rPr>
          <w:rFonts w:ascii="Tahoma" w:eastAsia="Times New Roman" w:hAnsi="Tahoma" w:cs="Tahoma"/>
        </w:rPr>
        <w:t>г</w:t>
      </w:r>
      <w:r w:rsidR="00D0523A" w:rsidRPr="004E4514">
        <w:rPr>
          <w:rFonts w:ascii="Tahoma" w:eastAsia="Times New Roman" w:hAnsi="Tahoma" w:cs="Tahoma"/>
          <w:color w:val="000000"/>
        </w:rPr>
        <w:t>.</w:t>
      </w:r>
    </w:p>
    <w:p w:rsidR="005856A7" w:rsidRPr="00123D5B" w:rsidRDefault="005856A7" w:rsidP="005856A7">
      <w:pPr>
        <w:tabs>
          <w:tab w:val="decimal" w:pos="284"/>
          <w:tab w:val="left" w:pos="426"/>
          <w:tab w:val="decimal" w:pos="1843"/>
        </w:tabs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546657" w:rsidRPr="00951D91" w:rsidRDefault="00546657" w:rsidP="005856A7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 xml:space="preserve">Состав </w:t>
      </w:r>
      <w:r w:rsidR="00F43A97">
        <w:rPr>
          <w:rFonts w:ascii="Tahoma" w:hAnsi="Tahoma" w:cs="Tahoma"/>
          <w:b/>
          <w:sz w:val="24"/>
          <w:szCs w:val="24"/>
        </w:rPr>
        <w:t>услуг</w:t>
      </w:r>
      <w:r w:rsidR="005856A7" w:rsidRPr="00951D91">
        <w:rPr>
          <w:rFonts w:ascii="Tahoma" w:hAnsi="Tahoma" w:cs="Tahoma"/>
          <w:b/>
          <w:sz w:val="24"/>
          <w:szCs w:val="24"/>
        </w:rPr>
        <w:t>:</w:t>
      </w:r>
    </w:p>
    <w:p w:rsidR="004A22FF" w:rsidRPr="001654BF" w:rsidRDefault="004A22FF" w:rsidP="004A22FF">
      <w:pPr>
        <w:widowControl/>
        <w:numPr>
          <w:ilvl w:val="1"/>
          <w:numId w:val="36"/>
        </w:numPr>
        <w:autoSpaceDE/>
        <w:autoSpaceDN/>
        <w:adjustRightInd/>
        <w:spacing w:before="120"/>
        <w:ind w:left="0" w:firstLine="0"/>
        <w:jc w:val="both"/>
        <w:rPr>
          <w:rFonts w:ascii="Tahoma" w:hAnsi="Tahoma" w:cs="Tahoma"/>
          <w:b/>
        </w:rPr>
      </w:pPr>
      <w:r w:rsidRPr="001654BF">
        <w:rPr>
          <w:rFonts w:ascii="Tahoma" w:hAnsi="Tahoma" w:cs="Tahoma"/>
        </w:rPr>
        <w:t>Обеспечение бесперебойной работы основного и вспомогательного технологического оборудования ОФ, входящего в зону ответственности Исполнителя, далее по тексту - Оборудование.</w:t>
      </w:r>
    </w:p>
    <w:p w:rsidR="004A22FF" w:rsidRPr="001654BF" w:rsidRDefault="004A22FF" w:rsidP="004A22FF">
      <w:pPr>
        <w:widowControl/>
        <w:numPr>
          <w:ilvl w:val="1"/>
          <w:numId w:val="36"/>
        </w:numPr>
        <w:autoSpaceDE/>
        <w:autoSpaceDN/>
        <w:adjustRightInd/>
        <w:spacing w:before="120"/>
        <w:ind w:left="0" w:firstLine="0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>Оказание услуг по техническому обслуживанию и ремонту Оборудования, рекомендованных заводом изготов</w:t>
      </w:r>
      <w:r>
        <w:rPr>
          <w:rFonts w:ascii="Tahoma" w:hAnsi="Tahoma" w:cs="Tahoma"/>
        </w:rPr>
        <w:t>ителем, на основании руководств</w:t>
      </w:r>
      <w:r w:rsidRPr="001654BF">
        <w:rPr>
          <w:rFonts w:ascii="Tahoma" w:hAnsi="Tahoma" w:cs="Tahoma"/>
        </w:rPr>
        <w:t xml:space="preserve"> по эксплуатации и техническому обс</w:t>
      </w:r>
      <w:r>
        <w:rPr>
          <w:rFonts w:ascii="Tahoma" w:hAnsi="Tahoma" w:cs="Tahoma"/>
        </w:rPr>
        <w:t>луживанию, а так</w:t>
      </w:r>
      <w:r w:rsidRPr="001654BF">
        <w:rPr>
          <w:rFonts w:ascii="Tahoma" w:hAnsi="Tahoma" w:cs="Tahoma"/>
        </w:rPr>
        <w:t>же</w:t>
      </w:r>
      <w:r>
        <w:rPr>
          <w:rFonts w:ascii="Tahoma" w:hAnsi="Tahoma" w:cs="Tahoma"/>
        </w:rPr>
        <w:t>,</w:t>
      </w:r>
      <w:r w:rsidRPr="001654BF">
        <w:rPr>
          <w:rFonts w:ascii="Tahoma" w:hAnsi="Tahoma" w:cs="Tahoma"/>
        </w:rPr>
        <w:t xml:space="preserve"> исходя из опыта эксплуатации подобного оборудования и специфики работы Обогатительной фабрики.</w:t>
      </w:r>
    </w:p>
    <w:p w:rsidR="004A22FF" w:rsidRPr="001654BF" w:rsidRDefault="004A22FF" w:rsidP="004A22FF">
      <w:pPr>
        <w:ind w:firstLine="709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>Оказание услуг по обслуживанию и ремонту Оборудования Исполнитель производит либо по месту расположения Оборудования, либо в пределах ремонтных площадок ОФ.</w:t>
      </w:r>
    </w:p>
    <w:p w:rsidR="004A22FF" w:rsidRPr="001654BF" w:rsidRDefault="004A22FF" w:rsidP="00CF0EC2">
      <w:pPr>
        <w:widowControl/>
        <w:numPr>
          <w:ilvl w:val="1"/>
          <w:numId w:val="36"/>
        </w:numPr>
        <w:autoSpaceDE/>
        <w:autoSpaceDN/>
        <w:adjustRightInd/>
        <w:spacing w:before="120"/>
        <w:ind w:left="709" w:hanging="709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>Проведение технического обслуживания, плановых и неплановых (аварийных) ремонтов, капитальных ремонтов и диагностика Оборудования.</w:t>
      </w:r>
    </w:p>
    <w:p w:rsidR="004A22FF" w:rsidRPr="001654BF" w:rsidRDefault="004A22FF" w:rsidP="00CF0EC2">
      <w:pPr>
        <w:widowControl/>
        <w:numPr>
          <w:ilvl w:val="1"/>
          <w:numId w:val="36"/>
        </w:numPr>
        <w:autoSpaceDE/>
        <w:autoSpaceDN/>
        <w:adjustRightInd/>
        <w:spacing w:before="120"/>
        <w:ind w:left="709" w:hanging="709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 xml:space="preserve">Разработка и согласование с Заказчиком регламентов технического обслуживания и </w:t>
      </w:r>
      <w:r>
        <w:rPr>
          <w:rFonts w:ascii="Tahoma" w:hAnsi="Tahoma" w:cs="Tahoma"/>
        </w:rPr>
        <w:t>планово-профилактических ремонтов (ППР)</w:t>
      </w:r>
      <w:r w:rsidRPr="001654BF">
        <w:rPr>
          <w:rFonts w:ascii="Tahoma" w:hAnsi="Tahoma" w:cs="Tahoma"/>
        </w:rPr>
        <w:t xml:space="preserve"> Оборудования.</w:t>
      </w:r>
    </w:p>
    <w:p w:rsidR="004A22FF" w:rsidRPr="001654BF" w:rsidRDefault="004A22FF" w:rsidP="00CF0EC2">
      <w:pPr>
        <w:widowControl/>
        <w:numPr>
          <w:ilvl w:val="1"/>
          <w:numId w:val="36"/>
        </w:numPr>
        <w:autoSpaceDE/>
        <w:autoSpaceDN/>
        <w:adjustRightInd/>
        <w:spacing w:before="120"/>
        <w:ind w:left="709" w:hanging="709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>Оказание других видов услуг по обслуживанию и ремонту оборудования Обогатительной фабрики (не входящего в зону ответственности Исполнителя) силами ремонтной бригады Исполнителя при наличии свободных сил и по согласованию с Исполнителем.</w:t>
      </w:r>
    </w:p>
    <w:p w:rsidR="004A22FF" w:rsidRPr="001654BF" w:rsidRDefault="004A22FF" w:rsidP="00CF0EC2">
      <w:pPr>
        <w:widowControl/>
        <w:numPr>
          <w:ilvl w:val="1"/>
          <w:numId w:val="36"/>
        </w:numPr>
        <w:autoSpaceDE/>
        <w:autoSpaceDN/>
        <w:adjustRightInd/>
        <w:spacing w:before="120"/>
        <w:ind w:left="709" w:hanging="709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>Производство срочных восстановительных ремонтов оборудования Обогатительной фабрики (не входящего в зону ответственности Исполнителя) силами ремонтной бригады Исполнителя при наличии свободных сил и по согласованию с Исполнителем.</w:t>
      </w:r>
    </w:p>
    <w:p w:rsidR="004A22FF" w:rsidRDefault="004A22FF" w:rsidP="004A22FF">
      <w:pPr>
        <w:spacing w:before="120"/>
        <w:ind w:firstLine="708"/>
        <w:jc w:val="both"/>
        <w:rPr>
          <w:rFonts w:ascii="Tahoma" w:hAnsi="Tahoma" w:cs="Tahoma"/>
        </w:rPr>
      </w:pPr>
      <w:r w:rsidRPr="001654BF">
        <w:rPr>
          <w:rFonts w:ascii="Tahoma" w:hAnsi="Tahoma" w:cs="Tahoma"/>
        </w:rPr>
        <w:t xml:space="preserve">Чертежи оборудования, планы размещения, и другая документация </w:t>
      </w:r>
      <w:r w:rsidRPr="001654BF">
        <w:rPr>
          <w:rFonts w:ascii="Tahoma" w:hAnsi="Tahoma" w:cs="Tahoma"/>
        </w:rPr>
        <w:lastRenderedPageBreak/>
        <w:t>необходимая для оказания услуг – передаётся Заказчиком Исполнителю на этапе оказания услуг.</w:t>
      </w:r>
    </w:p>
    <w:p w:rsidR="00BD1D1E" w:rsidRPr="00123D5B" w:rsidRDefault="00BD1D1E" w:rsidP="003E61F3">
      <w:pPr>
        <w:pStyle w:val="NoParagraphStyle"/>
        <w:tabs>
          <w:tab w:val="left" w:pos="851"/>
          <w:tab w:val="left" w:pos="1134"/>
        </w:tabs>
        <w:suppressAutoHyphens/>
        <w:spacing w:line="240" w:lineRule="auto"/>
        <w:jc w:val="both"/>
        <w:rPr>
          <w:rFonts w:ascii="Tahoma" w:eastAsiaTheme="minorEastAsia" w:hAnsi="Tahoma" w:cs="Tahoma"/>
          <w:color w:val="auto"/>
          <w:sz w:val="16"/>
          <w:szCs w:val="16"/>
          <w:lang w:val="ru-RU"/>
        </w:rPr>
      </w:pPr>
    </w:p>
    <w:p w:rsidR="00631104" w:rsidRPr="00CF0EC2" w:rsidRDefault="00F43A97" w:rsidP="00CF0EC2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F43A97">
        <w:rPr>
          <w:rFonts w:ascii="Tahoma" w:hAnsi="Tahoma" w:cs="Tahoma"/>
          <w:b/>
          <w:sz w:val="24"/>
          <w:szCs w:val="24"/>
        </w:rPr>
        <w:t>Срок оказания услуг:</w:t>
      </w:r>
      <w:r w:rsidR="00CF0EC2">
        <w:rPr>
          <w:rFonts w:ascii="Tahoma" w:hAnsi="Tahoma" w:cs="Tahoma"/>
          <w:b/>
          <w:sz w:val="24"/>
          <w:szCs w:val="24"/>
        </w:rPr>
        <w:t xml:space="preserve"> </w:t>
      </w:r>
      <w:r w:rsidR="00682E1F" w:rsidRPr="00CF0EC2">
        <w:rPr>
          <w:rFonts w:ascii="Tahoma" w:hAnsi="Tahoma" w:cs="Tahoma"/>
        </w:rPr>
        <w:t>с 01.05.</w:t>
      </w:r>
      <w:r w:rsidRPr="00CF0EC2">
        <w:rPr>
          <w:rFonts w:ascii="Tahoma" w:hAnsi="Tahoma" w:cs="Tahoma"/>
        </w:rPr>
        <w:t>202</w:t>
      </w:r>
      <w:r w:rsidR="00E562E2">
        <w:rPr>
          <w:rFonts w:ascii="Tahoma" w:hAnsi="Tahoma" w:cs="Tahoma"/>
        </w:rPr>
        <w:t>6</w:t>
      </w:r>
      <w:r w:rsidRPr="00CF0EC2">
        <w:rPr>
          <w:rFonts w:ascii="Tahoma" w:hAnsi="Tahoma" w:cs="Tahoma"/>
        </w:rPr>
        <w:t xml:space="preserve"> года по 3</w:t>
      </w:r>
      <w:r w:rsidR="00D0523A" w:rsidRPr="00CF0EC2">
        <w:rPr>
          <w:rFonts w:ascii="Tahoma" w:hAnsi="Tahoma" w:cs="Tahoma"/>
        </w:rPr>
        <w:t>0</w:t>
      </w:r>
      <w:r w:rsidR="00682E1F" w:rsidRPr="00CF0EC2">
        <w:rPr>
          <w:rFonts w:ascii="Tahoma" w:hAnsi="Tahoma" w:cs="Tahoma"/>
        </w:rPr>
        <w:t>.04.</w:t>
      </w:r>
      <w:r w:rsidRPr="00CF0EC2">
        <w:rPr>
          <w:rFonts w:ascii="Tahoma" w:hAnsi="Tahoma" w:cs="Tahoma"/>
        </w:rPr>
        <w:t>202</w:t>
      </w:r>
      <w:r w:rsidR="00E562E2">
        <w:rPr>
          <w:rFonts w:ascii="Tahoma" w:hAnsi="Tahoma" w:cs="Tahoma"/>
        </w:rPr>
        <w:t>7</w:t>
      </w:r>
      <w:r w:rsidRPr="00CF0EC2">
        <w:rPr>
          <w:rFonts w:ascii="Tahoma" w:hAnsi="Tahoma" w:cs="Tahoma"/>
        </w:rPr>
        <w:t xml:space="preserve"> года.</w:t>
      </w:r>
    </w:p>
    <w:p w:rsidR="001D59D6" w:rsidRPr="00123D5B" w:rsidRDefault="001D59D6" w:rsidP="00AD7E59">
      <w:pPr>
        <w:pStyle w:val="NoParagraphStyle"/>
        <w:tabs>
          <w:tab w:val="left" w:pos="993"/>
        </w:tabs>
        <w:suppressAutoHyphens/>
        <w:spacing w:line="240" w:lineRule="auto"/>
        <w:jc w:val="both"/>
        <w:rPr>
          <w:rFonts w:ascii="Tahoma" w:eastAsiaTheme="minorEastAsia" w:hAnsi="Tahoma" w:cs="Tahoma"/>
          <w:color w:val="auto"/>
          <w:sz w:val="16"/>
          <w:szCs w:val="16"/>
          <w:lang w:val="ru-RU"/>
        </w:rPr>
      </w:pPr>
    </w:p>
    <w:p w:rsidR="00F97E89" w:rsidRPr="00F97E89" w:rsidRDefault="00F97E89" w:rsidP="005856A7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4"/>
          <w:szCs w:val="24"/>
        </w:rPr>
      </w:pPr>
      <w:r w:rsidRPr="00C319B4">
        <w:rPr>
          <w:rFonts w:ascii="Tahoma" w:hAnsi="Tahoma" w:cs="Tahoma"/>
          <w:b/>
          <w:sz w:val="24"/>
          <w:szCs w:val="24"/>
        </w:rPr>
        <w:t xml:space="preserve">Режим работы: </w:t>
      </w:r>
      <w:r w:rsidRPr="00C319B4">
        <w:rPr>
          <w:rFonts w:ascii="Tahoma" w:hAnsi="Tahoma" w:cs="Tahoma"/>
          <w:sz w:val="24"/>
          <w:szCs w:val="24"/>
        </w:rPr>
        <w:t>вахтовый, 365 дней в году, в 2 смены по 1</w:t>
      </w:r>
      <w:r>
        <w:rPr>
          <w:rFonts w:ascii="Tahoma" w:hAnsi="Tahoma" w:cs="Tahoma"/>
          <w:sz w:val="24"/>
          <w:szCs w:val="24"/>
        </w:rPr>
        <w:t>2</w:t>
      </w:r>
      <w:r w:rsidRPr="00C319B4">
        <w:rPr>
          <w:rFonts w:ascii="Tahoma" w:hAnsi="Tahoma" w:cs="Tahoma"/>
          <w:sz w:val="24"/>
          <w:szCs w:val="24"/>
        </w:rPr>
        <w:t xml:space="preserve"> часов.</w:t>
      </w:r>
    </w:p>
    <w:p w:rsidR="00F97E89" w:rsidRPr="00123D5B" w:rsidRDefault="00F97E89" w:rsidP="00F97E8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  <w:b/>
          <w:bCs/>
          <w:sz w:val="18"/>
          <w:szCs w:val="18"/>
        </w:rPr>
      </w:pPr>
    </w:p>
    <w:p w:rsidR="005A5852" w:rsidRPr="00951D91" w:rsidRDefault="005A5852" w:rsidP="005856A7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4"/>
          <w:szCs w:val="24"/>
        </w:rPr>
      </w:pPr>
      <w:r w:rsidRPr="00951D91">
        <w:rPr>
          <w:rFonts w:ascii="Tahoma" w:hAnsi="Tahoma" w:cs="Tahoma"/>
          <w:b/>
          <w:bCs/>
          <w:sz w:val="24"/>
          <w:szCs w:val="24"/>
        </w:rPr>
        <w:t>Условия оплаты.</w:t>
      </w:r>
    </w:p>
    <w:p w:rsidR="006A0998" w:rsidRPr="006A0998" w:rsidRDefault="006A0998" w:rsidP="00CF0EC2">
      <w:pPr>
        <w:pStyle w:val="Style20"/>
        <w:widowControl/>
        <w:tabs>
          <w:tab w:val="left" w:pos="142"/>
        </w:tabs>
        <w:ind w:firstLine="709"/>
        <w:rPr>
          <w:rFonts w:ascii="Tahoma" w:hAnsi="Tahoma" w:cs="Tahoma"/>
          <w:bCs/>
        </w:rPr>
      </w:pPr>
      <w:r w:rsidRPr="006A0998">
        <w:rPr>
          <w:rFonts w:ascii="Tahoma" w:hAnsi="Tahoma" w:cs="Tahoma"/>
          <w:bCs/>
        </w:rPr>
        <w:t xml:space="preserve">Оплата оказанных Исполнителем и принятых Заказчиком Услуг осуществляется Заказчиком в течение </w:t>
      </w:r>
      <w:r w:rsidR="00F327D5">
        <w:rPr>
          <w:rFonts w:ascii="Tahoma" w:hAnsi="Tahoma" w:cs="Tahoma"/>
          <w:bCs/>
        </w:rPr>
        <w:t>3</w:t>
      </w:r>
      <w:r w:rsidR="00557174">
        <w:rPr>
          <w:rFonts w:ascii="Tahoma" w:hAnsi="Tahoma" w:cs="Tahoma"/>
          <w:bCs/>
        </w:rPr>
        <w:t>0</w:t>
      </w:r>
      <w:r w:rsidRPr="006A0998">
        <w:rPr>
          <w:rFonts w:ascii="Tahoma" w:hAnsi="Tahoma" w:cs="Tahoma"/>
          <w:bCs/>
        </w:rPr>
        <w:t xml:space="preserve"> (</w:t>
      </w:r>
      <w:r w:rsidR="00F327D5">
        <w:rPr>
          <w:rFonts w:ascii="Tahoma" w:hAnsi="Tahoma" w:cs="Tahoma"/>
          <w:bCs/>
        </w:rPr>
        <w:t>тридцати</w:t>
      </w:r>
      <w:r w:rsidRPr="006A0998">
        <w:rPr>
          <w:rFonts w:ascii="Tahoma" w:hAnsi="Tahoma" w:cs="Tahoma"/>
          <w:bCs/>
        </w:rPr>
        <w:t>) календарных дней, следующих за датой получения Заказчиком оригиналов счета и счета-фактуры, оформленных Исполнителем на основании подписанного Сторонами двустороннего Акта сдачи-приемки оказанных услуг.</w:t>
      </w:r>
    </w:p>
    <w:p w:rsidR="00F43A97" w:rsidRPr="00B74856" w:rsidRDefault="006A0998" w:rsidP="00CF0EC2">
      <w:pPr>
        <w:pStyle w:val="Style20"/>
        <w:widowControl/>
        <w:tabs>
          <w:tab w:val="left" w:pos="142"/>
        </w:tabs>
        <w:spacing w:line="240" w:lineRule="auto"/>
        <w:ind w:firstLine="709"/>
        <w:rPr>
          <w:rFonts w:ascii="Tahoma" w:hAnsi="Tahoma" w:cs="Tahoma"/>
        </w:rPr>
      </w:pPr>
      <w:r w:rsidRPr="006A0998">
        <w:rPr>
          <w:rFonts w:ascii="Tahoma" w:hAnsi="Tahoma" w:cs="Tahoma"/>
          <w:bCs/>
        </w:rPr>
        <w:t xml:space="preserve">Заказчик </w:t>
      </w:r>
      <w:r w:rsidR="00897089">
        <w:rPr>
          <w:rFonts w:ascii="Tahoma" w:hAnsi="Tahoma" w:cs="Tahoma"/>
          <w:bCs/>
        </w:rPr>
        <w:t>оставляет за собой</w:t>
      </w:r>
      <w:r w:rsidRPr="006A0998">
        <w:rPr>
          <w:rFonts w:ascii="Tahoma" w:hAnsi="Tahoma" w:cs="Tahoma"/>
          <w:bCs/>
        </w:rPr>
        <w:t xml:space="preserve"> право оплатить оказание </w:t>
      </w:r>
      <w:r w:rsidR="009C2CCE">
        <w:rPr>
          <w:rFonts w:ascii="Tahoma" w:hAnsi="Tahoma" w:cs="Tahoma"/>
          <w:bCs/>
        </w:rPr>
        <w:t>у</w:t>
      </w:r>
      <w:r w:rsidRPr="006A0998">
        <w:rPr>
          <w:rFonts w:ascii="Tahoma" w:hAnsi="Tahoma" w:cs="Tahoma"/>
          <w:bCs/>
        </w:rPr>
        <w:t>слуг на условиях предоплаты на основании счета. Исполнитель, не позднее 5 числа текущего месяца, выставляет Заказчику счет на оплату авансового платежа в ра</w:t>
      </w:r>
      <w:r w:rsidR="009C2CCE">
        <w:rPr>
          <w:rFonts w:ascii="Tahoma" w:hAnsi="Tahoma" w:cs="Tahoma"/>
          <w:bCs/>
        </w:rPr>
        <w:t xml:space="preserve">змере согласованного Сторонами </w:t>
      </w:r>
      <w:r w:rsidRPr="006A0998">
        <w:rPr>
          <w:rFonts w:ascii="Tahoma" w:hAnsi="Tahoma" w:cs="Tahoma"/>
          <w:bCs/>
        </w:rPr>
        <w:t>ежемесячного платежа</w:t>
      </w:r>
      <w:r w:rsidR="00B74856" w:rsidRPr="00B74856">
        <w:rPr>
          <w:rFonts w:ascii="Tahoma" w:hAnsi="Tahoma" w:cs="Tahoma"/>
          <w:bCs/>
        </w:rPr>
        <w:t>.</w:t>
      </w:r>
    </w:p>
    <w:p w:rsidR="005A5852" w:rsidRPr="00123D5B" w:rsidRDefault="005A5852" w:rsidP="00A56025">
      <w:pPr>
        <w:tabs>
          <w:tab w:val="decimal" w:pos="-7513"/>
          <w:tab w:val="left" w:pos="360"/>
        </w:tabs>
        <w:jc w:val="both"/>
        <w:rPr>
          <w:rFonts w:ascii="Tahoma" w:hAnsi="Tahoma" w:cs="Tahoma"/>
          <w:sz w:val="16"/>
          <w:szCs w:val="16"/>
        </w:rPr>
      </w:pPr>
    </w:p>
    <w:p w:rsidR="005A5852" w:rsidRPr="00951D91" w:rsidRDefault="00596206" w:rsidP="00596206">
      <w:pPr>
        <w:pStyle w:val="a4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>Информация об ограничениях:</w:t>
      </w:r>
    </w:p>
    <w:p w:rsidR="00951D91" w:rsidRPr="00603AFE" w:rsidRDefault="00951D91" w:rsidP="00951D91">
      <w:pPr>
        <w:tabs>
          <w:tab w:val="decimal" w:pos="-7513"/>
          <w:tab w:val="left" w:pos="426"/>
        </w:tabs>
        <w:jc w:val="both"/>
        <w:rPr>
          <w:rFonts w:ascii="Tahoma" w:hAnsi="Tahoma" w:cs="Tahoma"/>
        </w:rPr>
      </w:pPr>
      <w:r w:rsidRPr="00603AFE">
        <w:rPr>
          <w:rFonts w:ascii="Tahoma" w:hAnsi="Tahoma" w:cs="Tahoma"/>
        </w:rPr>
        <w:tab/>
        <w:t xml:space="preserve">К участию в закупочной процедуре не допускаются следующие </w:t>
      </w:r>
      <w:r w:rsidR="00FD23DA">
        <w:rPr>
          <w:rFonts w:ascii="Tahoma" w:hAnsi="Tahoma" w:cs="Tahoma"/>
        </w:rPr>
        <w:t>п</w:t>
      </w:r>
      <w:r w:rsidRPr="00603AFE">
        <w:rPr>
          <w:rFonts w:ascii="Tahoma" w:hAnsi="Tahoma" w:cs="Tahoma"/>
        </w:rPr>
        <w:t>ретенденты:</w:t>
      </w:r>
    </w:p>
    <w:p w:rsidR="00951D91" w:rsidRPr="00603AFE" w:rsidRDefault="00951D91" w:rsidP="00951D91">
      <w:pPr>
        <w:pStyle w:val="a4"/>
        <w:numPr>
          <w:ilvl w:val="0"/>
          <w:numId w:val="38"/>
        </w:numPr>
        <w:tabs>
          <w:tab w:val="decimal" w:pos="-7513"/>
          <w:tab w:val="left" w:pos="360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603AFE">
        <w:rPr>
          <w:rFonts w:ascii="Tahoma" w:hAnsi="Tahoma" w:cs="Tahoma"/>
          <w:sz w:val="24"/>
          <w:szCs w:val="24"/>
        </w:rPr>
        <w:t>входящие, в соответствие со ст. 9 Федерального закона «О защите конкуренции», в группу лиц;</w:t>
      </w:r>
    </w:p>
    <w:p w:rsidR="00951D91" w:rsidRPr="00603AFE" w:rsidRDefault="00951D91" w:rsidP="00951D91">
      <w:pPr>
        <w:pStyle w:val="a4"/>
        <w:numPr>
          <w:ilvl w:val="0"/>
          <w:numId w:val="38"/>
        </w:numPr>
        <w:tabs>
          <w:tab w:val="decimal" w:pos="-7513"/>
          <w:tab w:val="left" w:pos="0"/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603AFE">
        <w:rPr>
          <w:rFonts w:ascii="Tahoma" w:hAnsi="Tahoma" w:cs="Tahoma"/>
          <w:sz w:val="24"/>
          <w:szCs w:val="24"/>
        </w:rPr>
        <w:t>являющиеся неплатёжеспособными, находящимся в про</w:t>
      </w:r>
      <w:r w:rsidR="00D73FC6">
        <w:rPr>
          <w:rFonts w:ascii="Tahoma" w:hAnsi="Tahoma" w:cs="Tahoma"/>
          <w:sz w:val="24"/>
          <w:szCs w:val="24"/>
        </w:rPr>
        <w:t xml:space="preserve">цессе ликвидации, реорганизации, </w:t>
      </w:r>
      <w:r w:rsidRPr="00603AFE">
        <w:rPr>
          <w:rFonts w:ascii="Tahoma" w:hAnsi="Tahoma" w:cs="Tahoma"/>
          <w:sz w:val="24"/>
          <w:szCs w:val="24"/>
        </w:rPr>
        <w:t xml:space="preserve">либо признанные банкротом, а также </w:t>
      </w:r>
      <w:r w:rsidR="00FD23DA">
        <w:rPr>
          <w:rFonts w:ascii="Tahoma" w:hAnsi="Tahoma" w:cs="Tahoma"/>
          <w:sz w:val="24"/>
          <w:szCs w:val="24"/>
        </w:rPr>
        <w:t>п</w:t>
      </w:r>
      <w:r w:rsidRPr="00603AFE">
        <w:rPr>
          <w:rFonts w:ascii="Tahoma" w:hAnsi="Tahoma" w:cs="Tahoma"/>
          <w:sz w:val="24"/>
          <w:szCs w:val="24"/>
        </w:rPr>
        <w:t>ретенденты, на имущество которых наложен арест;</w:t>
      </w:r>
    </w:p>
    <w:p w:rsidR="00951D91" w:rsidRPr="00603AFE" w:rsidRDefault="00951D91" w:rsidP="00951D91">
      <w:pPr>
        <w:pStyle w:val="a4"/>
        <w:numPr>
          <w:ilvl w:val="0"/>
          <w:numId w:val="38"/>
        </w:numPr>
        <w:tabs>
          <w:tab w:val="decimal" w:pos="-7513"/>
          <w:tab w:val="left" w:pos="0"/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603AFE">
        <w:rPr>
          <w:rFonts w:ascii="Tahoma" w:hAnsi="Tahoma" w:cs="Tahoma"/>
          <w:bCs/>
          <w:sz w:val="24"/>
          <w:szCs w:val="24"/>
        </w:rPr>
        <w:t>допустившие нарушение обязательств по каким-либо договорам, ранее заключённым с АО «АГД ДАЙМОНДС». При этом такое нарушение должно быть подтверждено вступившим в течение 12 месяцев, предшествующих дате проведения тендера, в законную силу решением арбитражного суда, принятым в пользу АО «АГД ДАЙМОНДС»;</w:t>
      </w:r>
    </w:p>
    <w:p w:rsidR="00951D91" w:rsidRPr="00603AFE" w:rsidRDefault="00951D91" w:rsidP="00CF0EC2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603AFE">
        <w:rPr>
          <w:rFonts w:ascii="Tahoma" w:hAnsi="Tahoma" w:cs="Tahoma"/>
          <w:sz w:val="24"/>
          <w:szCs w:val="24"/>
        </w:rPr>
        <w:t>В случае необходимости, победитель закупочной процедуры самостоятельно получает все необходимые для оказания услуг разрешения и согласования в надзорных и контролирующих органах.</w:t>
      </w:r>
    </w:p>
    <w:p w:rsidR="00951D91" w:rsidRPr="00603AFE" w:rsidRDefault="00951D91" w:rsidP="00CF0EC2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603AFE">
        <w:rPr>
          <w:rFonts w:ascii="Tahoma" w:hAnsi="Tahoma" w:cs="Tahoma"/>
          <w:sz w:val="24"/>
          <w:szCs w:val="24"/>
        </w:rPr>
        <w:t>Победитель закупочной процедуры обязан обеспечить строгое соблюдение регламентов Заказчика работниками, привлекаемыми для оказания услуг на объекте.</w:t>
      </w:r>
    </w:p>
    <w:p w:rsidR="006459AC" w:rsidRPr="00123D5B" w:rsidRDefault="006459AC" w:rsidP="00CF0EC2">
      <w:pPr>
        <w:tabs>
          <w:tab w:val="decimal" w:pos="-7513"/>
          <w:tab w:val="left" w:pos="360"/>
        </w:tabs>
        <w:ind w:firstLine="567"/>
        <w:jc w:val="both"/>
        <w:rPr>
          <w:rFonts w:ascii="Tahoma" w:hAnsi="Tahoma" w:cs="Tahoma"/>
          <w:sz w:val="16"/>
          <w:szCs w:val="16"/>
        </w:rPr>
      </w:pPr>
    </w:p>
    <w:p w:rsidR="00D43EF3" w:rsidRPr="00951D91" w:rsidRDefault="005A5852" w:rsidP="00CF0EC2">
      <w:pPr>
        <w:pStyle w:val="a4"/>
        <w:numPr>
          <w:ilvl w:val="0"/>
          <w:numId w:val="36"/>
        </w:numPr>
        <w:tabs>
          <w:tab w:val="decimal" w:pos="-7513"/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 xml:space="preserve">Порядок и условия посещения </w:t>
      </w:r>
      <w:r w:rsidR="00897089">
        <w:rPr>
          <w:rFonts w:ascii="Tahoma" w:hAnsi="Tahoma" w:cs="Tahoma"/>
          <w:b/>
          <w:sz w:val="24"/>
          <w:szCs w:val="24"/>
        </w:rPr>
        <w:t>о</w:t>
      </w:r>
      <w:r w:rsidR="00951D91" w:rsidRPr="00951D91">
        <w:rPr>
          <w:rFonts w:ascii="Tahoma" w:hAnsi="Tahoma" w:cs="Tahoma"/>
          <w:b/>
          <w:sz w:val="24"/>
          <w:szCs w:val="24"/>
        </w:rPr>
        <w:t>бъекта закупки</w:t>
      </w:r>
      <w:r w:rsidR="00596206" w:rsidRPr="00951D91">
        <w:rPr>
          <w:rFonts w:ascii="Tahoma" w:hAnsi="Tahoma" w:cs="Tahoma"/>
          <w:sz w:val="24"/>
          <w:szCs w:val="24"/>
        </w:rPr>
        <w:t>:</w:t>
      </w:r>
    </w:p>
    <w:p w:rsidR="00D43EF3" w:rsidRPr="00951D91" w:rsidRDefault="00BF7FC7" w:rsidP="00CF0EC2">
      <w:pPr>
        <w:pStyle w:val="a4"/>
        <w:tabs>
          <w:tab w:val="decimal" w:pos="-7513"/>
          <w:tab w:val="left" w:pos="360"/>
        </w:tabs>
        <w:spacing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ab/>
      </w:r>
      <w:r w:rsidR="00951D91" w:rsidRPr="00951D91">
        <w:rPr>
          <w:rFonts w:ascii="Tahoma" w:hAnsi="Tahoma" w:cs="Tahoma"/>
          <w:sz w:val="24"/>
          <w:szCs w:val="24"/>
        </w:rPr>
        <w:t>При необходимости Организатор закупочной процедуры совместно с Заказчиком могут предоставить любому претенденту, не позднее, чем за 10 дней до окончательного срока подачи закупочного предложения, возможность посетить</w:t>
      </w:r>
      <w:r w:rsidR="00897089">
        <w:rPr>
          <w:rFonts w:ascii="Tahoma" w:hAnsi="Tahoma" w:cs="Tahoma"/>
          <w:sz w:val="24"/>
          <w:szCs w:val="24"/>
        </w:rPr>
        <w:t xml:space="preserve"> объект закупки</w:t>
      </w:r>
      <w:r w:rsidR="00951D91" w:rsidRPr="00951D91">
        <w:rPr>
          <w:rFonts w:ascii="Tahoma" w:hAnsi="Tahoma" w:cs="Tahoma"/>
          <w:sz w:val="24"/>
          <w:szCs w:val="24"/>
        </w:rPr>
        <w:t>.</w:t>
      </w:r>
    </w:p>
    <w:p w:rsidR="00D43EF3" w:rsidRPr="00951D91" w:rsidRDefault="005A5852" w:rsidP="00CF0EC2">
      <w:pPr>
        <w:pStyle w:val="a4"/>
        <w:tabs>
          <w:tab w:val="decimal" w:pos="-7513"/>
          <w:tab w:val="left" w:pos="360"/>
        </w:tabs>
        <w:spacing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Претендент посещает </w:t>
      </w:r>
      <w:r w:rsidR="00897089" w:rsidRPr="00897089">
        <w:rPr>
          <w:rFonts w:ascii="Tahoma" w:hAnsi="Tahoma" w:cs="Tahoma"/>
          <w:sz w:val="24"/>
          <w:szCs w:val="24"/>
        </w:rPr>
        <w:t>объект закупки</w:t>
      </w:r>
      <w:r w:rsidRPr="00951D91">
        <w:rPr>
          <w:rFonts w:ascii="Tahoma" w:hAnsi="Tahoma" w:cs="Tahoma"/>
          <w:sz w:val="24"/>
          <w:szCs w:val="24"/>
        </w:rPr>
        <w:t xml:space="preserve"> за свой счёт.</w:t>
      </w:r>
    </w:p>
    <w:p w:rsidR="005A5852" w:rsidRDefault="005A5852" w:rsidP="00CF0EC2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Для посещения </w:t>
      </w:r>
      <w:r w:rsidR="00897089" w:rsidRPr="00897089">
        <w:rPr>
          <w:rFonts w:ascii="Tahoma" w:hAnsi="Tahoma" w:cs="Tahoma"/>
          <w:sz w:val="24"/>
          <w:szCs w:val="24"/>
        </w:rPr>
        <w:t>объект</w:t>
      </w:r>
      <w:r w:rsidR="00897089">
        <w:rPr>
          <w:rFonts w:ascii="Tahoma" w:hAnsi="Tahoma" w:cs="Tahoma"/>
          <w:sz w:val="24"/>
          <w:szCs w:val="24"/>
        </w:rPr>
        <w:t>а</w:t>
      </w:r>
      <w:r w:rsidR="00897089" w:rsidRPr="00897089">
        <w:rPr>
          <w:rFonts w:ascii="Tahoma" w:hAnsi="Tahoma" w:cs="Tahoma"/>
          <w:sz w:val="24"/>
          <w:szCs w:val="24"/>
        </w:rPr>
        <w:t xml:space="preserve"> закупки</w:t>
      </w:r>
      <w:r w:rsidRPr="00951D91">
        <w:rPr>
          <w:rFonts w:ascii="Tahoma" w:hAnsi="Tahoma" w:cs="Tahoma"/>
          <w:sz w:val="24"/>
          <w:szCs w:val="24"/>
        </w:rPr>
        <w:t xml:space="preserve"> претендент, не позже, чем за 7 рабочих дней до предпол</w:t>
      </w:r>
      <w:r w:rsidR="00897089">
        <w:rPr>
          <w:rFonts w:ascii="Tahoma" w:hAnsi="Tahoma" w:cs="Tahoma"/>
          <w:sz w:val="24"/>
          <w:szCs w:val="24"/>
        </w:rPr>
        <w:t>агаемого срока посещения</w:t>
      </w:r>
      <w:r w:rsidRPr="00951D91">
        <w:rPr>
          <w:rFonts w:ascii="Tahoma" w:hAnsi="Tahoma" w:cs="Tahoma"/>
          <w:sz w:val="24"/>
          <w:szCs w:val="24"/>
        </w:rPr>
        <w:t>, направляет в адрес Заказчика запрос с указанием жел</w:t>
      </w:r>
      <w:r w:rsidR="00897089">
        <w:rPr>
          <w:rFonts w:ascii="Tahoma" w:hAnsi="Tahoma" w:cs="Tahoma"/>
          <w:sz w:val="24"/>
          <w:szCs w:val="24"/>
        </w:rPr>
        <w:t>аемого времени посещения</w:t>
      </w:r>
      <w:r w:rsidRPr="00951D91">
        <w:rPr>
          <w:rFonts w:ascii="Tahoma" w:hAnsi="Tahoma" w:cs="Tahoma"/>
          <w:sz w:val="24"/>
          <w:szCs w:val="24"/>
        </w:rPr>
        <w:t xml:space="preserve">, и перечнем желающих посетить </w:t>
      </w:r>
      <w:r w:rsidR="00897089" w:rsidRPr="00897089">
        <w:rPr>
          <w:rFonts w:ascii="Tahoma" w:hAnsi="Tahoma" w:cs="Tahoma"/>
          <w:sz w:val="24"/>
          <w:szCs w:val="24"/>
        </w:rPr>
        <w:t xml:space="preserve">объект закупки </w:t>
      </w:r>
      <w:r w:rsidRPr="00951D91">
        <w:rPr>
          <w:rFonts w:ascii="Tahoma" w:hAnsi="Tahoma" w:cs="Tahoma"/>
          <w:sz w:val="24"/>
          <w:szCs w:val="24"/>
        </w:rPr>
        <w:t>лиц с паспортными данными.</w:t>
      </w:r>
    </w:p>
    <w:p w:rsidR="00123D5B" w:rsidRPr="00123D5B" w:rsidRDefault="00123D5B" w:rsidP="00123D5B">
      <w:pPr>
        <w:pStyle w:val="a4"/>
        <w:tabs>
          <w:tab w:val="decimal" w:pos="-7513"/>
          <w:tab w:val="left" w:pos="360"/>
        </w:tabs>
        <w:spacing w:after="0" w:line="240" w:lineRule="auto"/>
        <w:ind w:left="0"/>
        <w:jc w:val="both"/>
        <w:rPr>
          <w:rFonts w:ascii="Tahoma" w:hAnsi="Tahoma" w:cs="Tahoma"/>
          <w:sz w:val="16"/>
          <w:szCs w:val="16"/>
        </w:rPr>
      </w:pPr>
    </w:p>
    <w:p w:rsidR="002B602F" w:rsidRPr="00951D91" w:rsidRDefault="002B602F" w:rsidP="00596206">
      <w:pPr>
        <w:widowControl/>
        <w:numPr>
          <w:ilvl w:val="0"/>
          <w:numId w:val="36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  <w:b/>
        </w:rPr>
      </w:pPr>
      <w:r w:rsidRPr="00951D91">
        <w:rPr>
          <w:rFonts w:ascii="Tahoma" w:hAnsi="Tahoma" w:cs="Tahoma"/>
          <w:b/>
        </w:rPr>
        <w:t xml:space="preserve">Требования к </w:t>
      </w:r>
      <w:r w:rsidR="00D0523A">
        <w:rPr>
          <w:rFonts w:ascii="Tahoma" w:hAnsi="Tahoma" w:cs="Tahoma"/>
          <w:b/>
        </w:rPr>
        <w:t>п</w:t>
      </w:r>
      <w:r w:rsidRPr="00951D91">
        <w:rPr>
          <w:rFonts w:ascii="Tahoma" w:hAnsi="Tahoma" w:cs="Tahoma"/>
          <w:b/>
        </w:rPr>
        <w:t>ретенденту:</w:t>
      </w:r>
    </w:p>
    <w:p w:rsidR="002B602F" w:rsidRDefault="00951D91" w:rsidP="00123D5B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567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 xml:space="preserve">Претендент должен к заявке на участие в закупочной процедуре приложить копии необходимых лицензий, сертификатов, допусков и т.п., предусмотренных в </w:t>
      </w:r>
      <w:r w:rsidRPr="00951D91">
        <w:rPr>
          <w:rFonts w:ascii="Tahoma" w:hAnsi="Tahoma" w:cs="Tahoma"/>
        </w:rPr>
        <w:lastRenderedPageBreak/>
        <w:t>соответствии с предметом закупочной процедуры требованиями действующего законодательства.</w:t>
      </w:r>
    </w:p>
    <w:p w:rsidR="00897089" w:rsidRDefault="00897089" w:rsidP="00123D5B">
      <w:pPr>
        <w:widowControl/>
        <w:tabs>
          <w:tab w:val="left" w:pos="-17436"/>
          <w:tab w:val="decimal" w:pos="-7513"/>
        </w:tabs>
        <w:autoSpaceDE/>
        <w:autoSpaceDN/>
        <w:adjustRightInd/>
        <w:ind w:firstLine="567"/>
        <w:jc w:val="both"/>
        <w:rPr>
          <w:rFonts w:ascii="Tahoma" w:hAnsi="Tahoma" w:cs="Tahoma"/>
        </w:rPr>
      </w:pPr>
      <w:r w:rsidRPr="00897089">
        <w:rPr>
          <w:rFonts w:ascii="Tahoma" w:hAnsi="Tahoma" w:cs="Tahoma"/>
        </w:rPr>
        <w:t xml:space="preserve">Техническая часть закупочного предложения </w:t>
      </w:r>
      <w:r>
        <w:rPr>
          <w:rFonts w:ascii="Tahoma" w:hAnsi="Tahoma" w:cs="Tahoma"/>
        </w:rPr>
        <w:t>п</w:t>
      </w:r>
      <w:r w:rsidRPr="00897089">
        <w:rPr>
          <w:rFonts w:ascii="Tahoma" w:hAnsi="Tahoma" w:cs="Tahoma"/>
        </w:rPr>
        <w:t>ретендента должна быть представлена в соответствии с техническими требованиями, указанными в Техническом задании, а также включать в себя обязательные документы, указанные в п. 14 Инструкции претенденту.</w:t>
      </w:r>
    </w:p>
    <w:p w:rsidR="00123D5B" w:rsidRPr="00123D5B" w:rsidRDefault="00123D5B" w:rsidP="003E61F3">
      <w:pPr>
        <w:widowControl/>
        <w:tabs>
          <w:tab w:val="left" w:pos="-17436"/>
          <w:tab w:val="decimal" w:pos="-7513"/>
        </w:tabs>
        <w:autoSpaceDE/>
        <w:autoSpaceDN/>
        <w:adjustRightInd/>
        <w:jc w:val="both"/>
        <w:rPr>
          <w:rFonts w:ascii="Tahoma" w:hAnsi="Tahoma" w:cs="Tahoma"/>
          <w:sz w:val="16"/>
          <w:szCs w:val="16"/>
        </w:rPr>
      </w:pPr>
    </w:p>
    <w:p w:rsidR="005A5852" w:rsidRPr="00951D91" w:rsidRDefault="005A5852" w:rsidP="00596206">
      <w:pPr>
        <w:widowControl/>
        <w:numPr>
          <w:ilvl w:val="0"/>
          <w:numId w:val="36"/>
        </w:numPr>
        <w:tabs>
          <w:tab w:val="left" w:pos="-17436"/>
          <w:tab w:val="decimal" w:pos="-7513"/>
        </w:tabs>
        <w:autoSpaceDE/>
        <w:autoSpaceDN/>
        <w:adjustRightInd/>
        <w:ind w:left="426" w:hanging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  <w:b/>
        </w:rPr>
        <w:t>Дополнительная информация</w:t>
      </w:r>
      <w:r w:rsidR="00596206" w:rsidRPr="00951D91">
        <w:rPr>
          <w:rFonts w:ascii="Tahoma" w:hAnsi="Tahoma" w:cs="Tahoma"/>
        </w:rPr>
        <w:t>:</w:t>
      </w:r>
    </w:p>
    <w:p w:rsidR="005A5852" w:rsidRDefault="0075254F" w:rsidP="00123D5B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>Бланк заявки на участие в закупочной процедуре, Инструкция претенденту и Порядок проведения процедуры запроса предложений размещены на официальном сайте АО «АГД ДАЙМОНДС» в разделе «Тендеры» – «Документация» по ссылке (</w:t>
      </w:r>
      <w:hyperlink r:id="rId8" w:history="1">
        <w:r w:rsidRPr="0075254F">
          <w:rPr>
            <w:rFonts w:ascii="Tahoma" w:eastAsiaTheme="minorEastAsia" w:hAnsi="Tahoma" w:cs="Tahoma"/>
            <w:sz w:val="24"/>
            <w:szCs w:val="24"/>
            <w:lang w:eastAsia="ru-RU"/>
          </w:rPr>
          <w:t>http://www.agddiamond.ru/tender/Dokumentacija/</w:t>
        </w:r>
      </w:hyperlink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>).</w:t>
      </w:r>
    </w:p>
    <w:p w:rsidR="0075254F" w:rsidRDefault="0075254F" w:rsidP="00123D5B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 xml:space="preserve">При необходимости привлечения субподрядных организаций для </w:t>
      </w:r>
      <w:r>
        <w:rPr>
          <w:rFonts w:ascii="Tahoma" w:eastAsiaTheme="minorEastAsia" w:hAnsi="Tahoma" w:cs="Tahoma"/>
          <w:sz w:val="24"/>
          <w:szCs w:val="24"/>
          <w:lang w:eastAsia="ru-RU"/>
        </w:rPr>
        <w:t>оказания услуг</w:t>
      </w:r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>, претендент обязан к заявке на участие в закупочной процедуре приложить квалификационные документы на привлекаемого субподрядчика, согласно «Порядку согласования субподрядных организаций, привлекаемых Исполнителем к выполнению работ и (или) оказанию услуг для АО «АГД ДАЙМОНДС»» (размещён на официальном сайте АО «АГД ДАЙМОНДС» в разделе «Тендеры» – «Документация».</w:t>
      </w:r>
    </w:p>
    <w:p w:rsidR="0075254F" w:rsidRPr="0075254F" w:rsidRDefault="0075254F" w:rsidP="00123D5B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eastAsiaTheme="minorEastAsia" w:hAnsi="Tahoma" w:cs="Tahoma"/>
          <w:sz w:val="24"/>
          <w:szCs w:val="24"/>
          <w:lang w:eastAsia="ru-RU"/>
        </w:rPr>
      </w:pPr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>Требования, предъявляемые к претенденту</w:t>
      </w:r>
      <w:r w:rsidR="00D73FC6">
        <w:rPr>
          <w:rFonts w:ascii="Tahoma" w:eastAsiaTheme="minorEastAsia" w:hAnsi="Tahoma" w:cs="Tahoma"/>
          <w:sz w:val="24"/>
          <w:szCs w:val="24"/>
          <w:lang w:eastAsia="ru-RU"/>
        </w:rPr>
        <w:t>,</w:t>
      </w:r>
      <w:r w:rsidRPr="0075254F">
        <w:rPr>
          <w:rFonts w:ascii="Tahoma" w:eastAsiaTheme="minorEastAsia" w:hAnsi="Tahoma" w:cs="Tahoma"/>
          <w:sz w:val="24"/>
          <w:szCs w:val="24"/>
          <w:lang w:eastAsia="ru-RU"/>
        </w:rPr>
        <w:t xml:space="preserve"> в полном объеме распространяются на привлекаемую субподрядную организацию</w:t>
      </w:r>
      <w:r>
        <w:rPr>
          <w:rFonts w:ascii="Tahoma" w:eastAsiaTheme="minorEastAsia" w:hAnsi="Tahoma" w:cs="Tahoma"/>
          <w:sz w:val="24"/>
          <w:szCs w:val="24"/>
          <w:lang w:eastAsia="ru-RU"/>
        </w:rPr>
        <w:t>.</w:t>
      </w:r>
    </w:p>
    <w:p w:rsidR="00123D5B" w:rsidRPr="00123D5B" w:rsidRDefault="00123D5B" w:rsidP="00123D5B">
      <w:pPr>
        <w:pStyle w:val="a4"/>
        <w:tabs>
          <w:tab w:val="decimal" w:pos="-7513"/>
          <w:tab w:val="left" w:pos="360"/>
        </w:tabs>
        <w:spacing w:after="0" w:line="240" w:lineRule="auto"/>
        <w:ind w:left="0" w:firstLine="567"/>
        <w:jc w:val="both"/>
        <w:rPr>
          <w:rFonts w:ascii="Tahoma" w:hAnsi="Tahoma" w:cs="Tahoma"/>
          <w:sz w:val="16"/>
          <w:szCs w:val="16"/>
        </w:rPr>
      </w:pPr>
    </w:p>
    <w:p w:rsidR="005A5852" w:rsidRPr="00951D91" w:rsidRDefault="005A5852" w:rsidP="005A5852">
      <w:pPr>
        <w:tabs>
          <w:tab w:val="left" w:pos="-17436"/>
          <w:tab w:val="decimal" w:pos="-7513"/>
        </w:tabs>
        <w:ind w:left="567"/>
        <w:jc w:val="both"/>
        <w:rPr>
          <w:rFonts w:ascii="Tahoma" w:hAnsi="Tahoma" w:cs="Tahoma"/>
        </w:rPr>
      </w:pPr>
      <w:r w:rsidRPr="00951D91">
        <w:rPr>
          <w:rFonts w:ascii="Tahoma" w:hAnsi="Tahoma" w:cs="Tahoma"/>
          <w:b/>
          <w:u w:val="single"/>
        </w:rPr>
        <w:t>Особому вниманию претендента.</w:t>
      </w:r>
      <w:r w:rsidRPr="00951D91">
        <w:rPr>
          <w:rFonts w:ascii="Tahoma" w:hAnsi="Tahoma" w:cs="Tahoma"/>
        </w:rPr>
        <w:t xml:space="preserve"> </w:t>
      </w:r>
    </w:p>
    <w:p w:rsidR="005A5852" w:rsidRPr="00951D91" w:rsidRDefault="004652B8" w:rsidP="0075254F">
      <w:pPr>
        <w:pStyle w:val="a4"/>
        <w:tabs>
          <w:tab w:val="decimal" w:pos="-7513"/>
          <w:tab w:val="left" w:pos="360"/>
        </w:tabs>
        <w:spacing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4652B8">
        <w:rPr>
          <w:rFonts w:ascii="Tahoma" w:hAnsi="Tahoma" w:cs="Tahoma"/>
          <w:sz w:val="24"/>
          <w:szCs w:val="24"/>
        </w:rPr>
        <w:t>К заявке на участие в закупочной процедуре претендент обязан приложить следующие документы и сведения по предмету закупочной процедуре:</w:t>
      </w:r>
    </w:p>
    <w:p w:rsidR="005A5852" w:rsidRPr="00951D91" w:rsidRDefault="005A5852" w:rsidP="00CF0EC2">
      <w:pPr>
        <w:pStyle w:val="a4"/>
        <w:numPr>
          <w:ilvl w:val="0"/>
          <w:numId w:val="37"/>
        </w:numPr>
        <w:tabs>
          <w:tab w:val="decimal" w:pos="-7513"/>
          <w:tab w:val="left" w:pos="567"/>
        </w:tabs>
        <w:spacing w:line="24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Сведения о </w:t>
      </w:r>
      <w:r w:rsidR="0075254F">
        <w:rPr>
          <w:rFonts w:ascii="Tahoma" w:hAnsi="Tahoma" w:cs="Tahoma"/>
          <w:sz w:val="24"/>
          <w:szCs w:val="24"/>
        </w:rPr>
        <w:t>претенденте</w:t>
      </w:r>
      <w:r w:rsidRPr="00951D91">
        <w:rPr>
          <w:rFonts w:ascii="Tahoma" w:hAnsi="Tahoma" w:cs="Tahoma"/>
          <w:sz w:val="24"/>
          <w:szCs w:val="24"/>
        </w:rPr>
        <w:t>;</w:t>
      </w:r>
    </w:p>
    <w:p w:rsidR="005A5852" w:rsidRPr="00951D91" w:rsidRDefault="005A5852" w:rsidP="00CF0EC2">
      <w:pPr>
        <w:pStyle w:val="a4"/>
        <w:numPr>
          <w:ilvl w:val="0"/>
          <w:numId w:val="37"/>
        </w:numPr>
        <w:tabs>
          <w:tab w:val="decimal" w:pos="-7513"/>
          <w:tab w:val="left" w:pos="567"/>
        </w:tabs>
        <w:spacing w:line="24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Заполненную квалификационную анкету на соответствие требованиям промышленной безопасности, охраны труда и </w:t>
      </w:r>
      <w:r w:rsidR="0075254F">
        <w:rPr>
          <w:rFonts w:ascii="Tahoma" w:hAnsi="Tahoma" w:cs="Tahoma"/>
          <w:sz w:val="24"/>
          <w:szCs w:val="24"/>
        </w:rPr>
        <w:t>окружающей среды</w:t>
      </w:r>
      <w:r w:rsidRPr="00951D91">
        <w:rPr>
          <w:rFonts w:ascii="Tahoma" w:hAnsi="Tahoma" w:cs="Tahoma"/>
          <w:sz w:val="24"/>
          <w:szCs w:val="24"/>
        </w:rPr>
        <w:t>;</w:t>
      </w:r>
    </w:p>
    <w:p w:rsidR="005A5852" w:rsidRPr="00951D91" w:rsidRDefault="005A5852" w:rsidP="00CF0EC2">
      <w:pPr>
        <w:pStyle w:val="a4"/>
        <w:numPr>
          <w:ilvl w:val="0"/>
          <w:numId w:val="37"/>
        </w:numPr>
        <w:tabs>
          <w:tab w:val="decimal" w:pos="-7513"/>
          <w:tab w:val="left" w:pos="567"/>
        </w:tabs>
        <w:spacing w:line="24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Сведения об опыте </w:t>
      </w:r>
      <w:r w:rsidR="00F43A97">
        <w:rPr>
          <w:rFonts w:ascii="Tahoma" w:hAnsi="Tahoma" w:cs="Tahoma"/>
          <w:sz w:val="24"/>
          <w:szCs w:val="24"/>
        </w:rPr>
        <w:t>оказания услуг</w:t>
      </w:r>
      <w:r w:rsidRPr="00951D91">
        <w:rPr>
          <w:rFonts w:ascii="Tahoma" w:hAnsi="Tahoma" w:cs="Tahoma"/>
          <w:sz w:val="24"/>
          <w:szCs w:val="24"/>
        </w:rPr>
        <w:t xml:space="preserve">, аналогичных предмету </w:t>
      </w:r>
      <w:r w:rsidR="004652B8" w:rsidRPr="004652B8">
        <w:rPr>
          <w:rFonts w:ascii="Tahoma" w:hAnsi="Tahoma" w:cs="Tahoma"/>
          <w:sz w:val="24"/>
          <w:szCs w:val="24"/>
        </w:rPr>
        <w:t xml:space="preserve">закупочной процедуры </w:t>
      </w:r>
      <w:r w:rsidRPr="00951D91">
        <w:rPr>
          <w:rFonts w:ascii="Tahoma" w:hAnsi="Tahoma" w:cs="Tahoma"/>
          <w:sz w:val="24"/>
          <w:szCs w:val="24"/>
        </w:rPr>
        <w:t xml:space="preserve">за </w:t>
      </w:r>
      <w:r w:rsidR="00E2103E" w:rsidRPr="00951D91">
        <w:rPr>
          <w:rFonts w:ascii="Tahoma" w:hAnsi="Tahoma" w:cs="Tahoma"/>
          <w:sz w:val="24"/>
          <w:szCs w:val="24"/>
        </w:rPr>
        <w:t>последние три</w:t>
      </w:r>
      <w:r w:rsidR="0075254F">
        <w:rPr>
          <w:rFonts w:ascii="Tahoma" w:hAnsi="Tahoma" w:cs="Tahoma"/>
          <w:sz w:val="24"/>
          <w:szCs w:val="24"/>
        </w:rPr>
        <w:t xml:space="preserve"> года</w:t>
      </w:r>
      <w:r w:rsidR="001A215C">
        <w:rPr>
          <w:rFonts w:ascii="Tahoma" w:hAnsi="Tahoma" w:cs="Tahoma"/>
          <w:sz w:val="24"/>
          <w:szCs w:val="24"/>
        </w:rPr>
        <w:t>.</w:t>
      </w:r>
    </w:p>
    <w:p w:rsidR="005A5852" w:rsidRDefault="005A5852" w:rsidP="0075254F">
      <w:pPr>
        <w:pStyle w:val="a4"/>
        <w:tabs>
          <w:tab w:val="decimal" w:pos="-7513"/>
          <w:tab w:val="left" w:pos="360"/>
        </w:tabs>
        <w:spacing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51D91">
        <w:rPr>
          <w:rFonts w:ascii="Tahoma" w:hAnsi="Tahoma" w:cs="Tahoma"/>
          <w:sz w:val="24"/>
          <w:szCs w:val="24"/>
        </w:rPr>
        <w:t xml:space="preserve">Все представленные документы и сведения должны быть на русском языке и содержать информацию только по предмету </w:t>
      </w:r>
      <w:r w:rsidR="00BD1D1E">
        <w:rPr>
          <w:rFonts w:ascii="Tahoma" w:hAnsi="Tahoma" w:cs="Tahoma"/>
          <w:sz w:val="24"/>
          <w:szCs w:val="24"/>
        </w:rPr>
        <w:t>закупки</w:t>
      </w:r>
      <w:r w:rsidRPr="00951D91">
        <w:rPr>
          <w:rFonts w:ascii="Tahoma" w:hAnsi="Tahoma" w:cs="Tahoma"/>
          <w:sz w:val="24"/>
          <w:szCs w:val="24"/>
        </w:rPr>
        <w:t xml:space="preserve">. Вся переписка по предмету </w:t>
      </w:r>
      <w:r w:rsidR="00BD1D1E" w:rsidRPr="00BD1D1E">
        <w:rPr>
          <w:rFonts w:ascii="Tahoma" w:hAnsi="Tahoma" w:cs="Tahoma"/>
          <w:sz w:val="24"/>
          <w:szCs w:val="24"/>
        </w:rPr>
        <w:t xml:space="preserve">закупки </w:t>
      </w:r>
      <w:r w:rsidRPr="00951D91">
        <w:rPr>
          <w:rFonts w:ascii="Tahoma" w:hAnsi="Tahoma" w:cs="Tahoma"/>
          <w:sz w:val="24"/>
          <w:szCs w:val="24"/>
        </w:rPr>
        <w:t>ведётся на русском языке.</w:t>
      </w:r>
    </w:p>
    <w:p w:rsidR="0075254F" w:rsidRDefault="0075254F" w:rsidP="0075254F">
      <w:pPr>
        <w:pStyle w:val="a4"/>
        <w:tabs>
          <w:tab w:val="decimal" w:pos="-7513"/>
          <w:tab w:val="left" w:pos="360"/>
          <w:tab w:val="left" w:pos="9498"/>
        </w:tabs>
        <w:spacing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Формы заполнения (образцы) документов размещены на официальном сайте</w:t>
      </w:r>
    </w:p>
    <w:p w:rsidR="0075254F" w:rsidRPr="00951D91" w:rsidRDefault="0075254F" w:rsidP="0075254F">
      <w:pPr>
        <w:pStyle w:val="a4"/>
        <w:tabs>
          <w:tab w:val="decimal" w:pos="-7513"/>
          <w:tab w:val="left" w:pos="360"/>
        </w:tabs>
        <w:spacing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11257">
        <w:rPr>
          <w:rFonts w:ascii="Tahoma" w:hAnsi="Tahoma" w:cs="Tahoma"/>
          <w:sz w:val="24"/>
          <w:szCs w:val="24"/>
        </w:rPr>
        <w:t>АО «АГД ДАЙМОНДС» в раз</w:t>
      </w:r>
      <w:r>
        <w:rPr>
          <w:rFonts w:ascii="Tahoma" w:hAnsi="Tahoma" w:cs="Tahoma"/>
          <w:sz w:val="24"/>
          <w:szCs w:val="24"/>
        </w:rPr>
        <w:t>деле «</w:t>
      </w:r>
      <w:r w:rsidR="004A22FF">
        <w:rPr>
          <w:rFonts w:ascii="Tahoma" w:hAnsi="Tahoma" w:cs="Tahoma"/>
          <w:sz w:val="24"/>
          <w:szCs w:val="24"/>
        </w:rPr>
        <w:t>Закупочные процедуры</w:t>
      </w:r>
      <w:r>
        <w:rPr>
          <w:rFonts w:ascii="Tahoma" w:hAnsi="Tahoma" w:cs="Tahoma"/>
          <w:sz w:val="24"/>
          <w:szCs w:val="24"/>
        </w:rPr>
        <w:t xml:space="preserve">» – «Документация» </w:t>
      </w:r>
      <w:r w:rsidRPr="00011257">
        <w:rPr>
          <w:rFonts w:ascii="Tahoma" w:hAnsi="Tahoma" w:cs="Tahoma"/>
          <w:sz w:val="24"/>
          <w:szCs w:val="24"/>
        </w:rPr>
        <w:t>(</w:t>
      </w:r>
      <w:r w:rsidR="004A22FF" w:rsidRPr="004A22FF">
        <w:rPr>
          <w:rFonts w:ascii="Tahoma" w:hAnsi="Tahoma" w:cs="Tahoma"/>
          <w:sz w:val="24"/>
          <w:szCs w:val="24"/>
        </w:rPr>
        <w:t>https://agddiamonds.ru/tender/docs/</w:t>
      </w:r>
      <w:r w:rsidRPr="00011257">
        <w:rPr>
          <w:rFonts w:ascii="Tahoma" w:hAnsi="Tahoma" w:cs="Tahoma"/>
          <w:sz w:val="24"/>
          <w:szCs w:val="24"/>
        </w:rPr>
        <w:t>).</w:t>
      </w:r>
    </w:p>
    <w:p w:rsidR="00792A30" w:rsidRPr="00951D91" w:rsidRDefault="005A5852" w:rsidP="0075254F">
      <w:pPr>
        <w:pStyle w:val="a4"/>
        <w:tabs>
          <w:tab w:val="decimal" w:pos="-7513"/>
          <w:tab w:val="left" w:pos="360"/>
        </w:tabs>
        <w:spacing w:line="240" w:lineRule="auto"/>
        <w:ind w:left="0" w:firstLine="567"/>
        <w:jc w:val="both"/>
        <w:rPr>
          <w:rFonts w:ascii="Tahoma" w:hAnsi="Tahoma" w:cs="Tahoma"/>
          <w:b/>
          <w:bCs/>
          <w:sz w:val="24"/>
          <w:szCs w:val="24"/>
        </w:rPr>
      </w:pPr>
      <w:r w:rsidRPr="00951D91">
        <w:rPr>
          <w:rFonts w:ascii="Tahoma" w:hAnsi="Tahoma" w:cs="Tahoma"/>
          <w:b/>
          <w:bCs/>
          <w:sz w:val="24"/>
          <w:szCs w:val="24"/>
        </w:rPr>
        <w:t>При отсутствии или непредставлени</w:t>
      </w:r>
      <w:r w:rsidR="003907B4" w:rsidRPr="00951D91">
        <w:rPr>
          <w:rFonts w:ascii="Tahoma" w:hAnsi="Tahoma" w:cs="Tahoma"/>
          <w:b/>
          <w:bCs/>
          <w:sz w:val="24"/>
          <w:szCs w:val="24"/>
        </w:rPr>
        <w:t>и</w:t>
      </w:r>
      <w:r w:rsidRPr="00951D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3DA">
        <w:rPr>
          <w:rFonts w:ascii="Tahoma" w:hAnsi="Tahoma" w:cs="Tahoma"/>
          <w:b/>
          <w:bCs/>
          <w:sz w:val="24"/>
          <w:szCs w:val="24"/>
        </w:rPr>
        <w:t>п</w:t>
      </w:r>
      <w:r w:rsidRPr="00951D91">
        <w:rPr>
          <w:rFonts w:ascii="Tahoma" w:hAnsi="Tahoma" w:cs="Tahoma"/>
          <w:b/>
          <w:bCs/>
          <w:sz w:val="24"/>
          <w:szCs w:val="24"/>
        </w:rPr>
        <w:t xml:space="preserve">ретендентом вышеуказанных сведений и документов (либо оформленные с нарушением настоящих требований) Организатор </w:t>
      </w:r>
      <w:r w:rsidR="004652B8" w:rsidRPr="004652B8">
        <w:rPr>
          <w:rFonts w:ascii="Tahoma" w:hAnsi="Tahoma" w:cs="Tahoma"/>
          <w:b/>
          <w:bCs/>
          <w:sz w:val="24"/>
          <w:szCs w:val="24"/>
        </w:rPr>
        <w:t xml:space="preserve">закупочной процедуры </w:t>
      </w:r>
      <w:r w:rsidRPr="00951D91">
        <w:rPr>
          <w:rFonts w:ascii="Tahoma" w:hAnsi="Tahoma" w:cs="Tahoma"/>
          <w:b/>
          <w:bCs/>
          <w:sz w:val="24"/>
          <w:szCs w:val="24"/>
        </w:rPr>
        <w:t xml:space="preserve">вправе не принимать к рассмотрению Заявку, по причине несоответствия требованиям </w:t>
      </w:r>
      <w:r w:rsidR="004652B8" w:rsidRPr="004652B8">
        <w:rPr>
          <w:rFonts w:ascii="Tahoma" w:hAnsi="Tahoma" w:cs="Tahoma"/>
          <w:b/>
          <w:bCs/>
          <w:sz w:val="24"/>
          <w:szCs w:val="24"/>
        </w:rPr>
        <w:t xml:space="preserve">закупочной </w:t>
      </w:r>
      <w:r w:rsidRPr="00951D91">
        <w:rPr>
          <w:rFonts w:ascii="Tahoma" w:hAnsi="Tahoma" w:cs="Tahoma"/>
          <w:b/>
          <w:bCs/>
          <w:sz w:val="24"/>
          <w:szCs w:val="24"/>
        </w:rPr>
        <w:t>документации.</w:t>
      </w:r>
    </w:p>
    <w:p w:rsidR="00BF7FC7" w:rsidRPr="00951D91" w:rsidRDefault="00BF7FC7" w:rsidP="00BF7FC7">
      <w:pPr>
        <w:pStyle w:val="a4"/>
        <w:tabs>
          <w:tab w:val="decimal" w:pos="-7513"/>
          <w:tab w:val="left" w:pos="360"/>
        </w:tabs>
        <w:ind w:left="0"/>
        <w:jc w:val="both"/>
        <w:rPr>
          <w:rFonts w:ascii="Tahoma" w:hAnsi="Tahoma" w:cs="Tahoma"/>
          <w:sz w:val="16"/>
          <w:szCs w:val="16"/>
        </w:rPr>
      </w:pPr>
    </w:p>
    <w:p w:rsidR="00792A30" w:rsidRPr="00951D91" w:rsidRDefault="00792A30" w:rsidP="003907B4">
      <w:pPr>
        <w:pStyle w:val="a4"/>
        <w:numPr>
          <w:ilvl w:val="0"/>
          <w:numId w:val="36"/>
        </w:numPr>
        <w:tabs>
          <w:tab w:val="decimal" w:pos="-7513"/>
          <w:tab w:val="left" w:pos="567"/>
        </w:tabs>
        <w:spacing w:after="0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 xml:space="preserve">Сведения об Организаторе </w:t>
      </w:r>
      <w:r w:rsidR="00FD23D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951D91">
        <w:rPr>
          <w:rFonts w:ascii="Tahoma" w:hAnsi="Tahoma" w:cs="Tahoma"/>
          <w:b/>
          <w:sz w:val="24"/>
          <w:szCs w:val="24"/>
        </w:rPr>
        <w:t>.</w:t>
      </w:r>
    </w:p>
    <w:p w:rsidR="00792A30" w:rsidRPr="00951D91" w:rsidRDefault="003907B4" w:rsidP="00CF0EC2">
      <w:pPr>
        <w:tabs>
          <w:tab w:val="decimal" w:pos="-7513"/>
        </w:tabs>
        <w:ind w:left="284" w:firstLine="425"/>
        <w:jc w:val="both"/>
        <w:rPr>
          <w:rFonts w:ascii="Tahoma" w:hAnsi="Tahoma" w:cs="Tahoma"/>
          <w:highlight w:val="yellow"/>
        </w:rPr>
      </w:pPr>
      <w:r w:rsidRPr="00951D91">
        <w:rPr>
          <w:rFonts w:ascii="Tahoma" w:hAnsi="Tahoma" w:cs="Tahoma"/>
        </w:rPr>
        <w:t>АО «</w:t>
      </w:r>
      <w:r w:rsidR="001D59D6">
        <w:rPr>
          <w:rFonts w:ascii="Tahoma" w:hAnsi="Tahoma" w:cs="Tahoma"/>
        </w:rPr>
        <w:t>АГД ДАЙМОНДС</w:t>
      </w:r>
      <w:r w:rsidRPr="00951D91">
        <w:rPr>
          <w:rFonts w:ascii="Tahoma" w:hAnsi="Tahoma" w:cs="Tahoma"/>
        </w:rPr>
        <w:t>»</w:t>
      </w:r>
    </w:p>
    <w:p w:rsidR="00792A30" w:rsidRPr="00951D91" w:rsidRDefault="003907B4" w:rsidP="00CF0EC2">
      <w:pPr>
        <w:tabs>
          <w:tab w:val="decimal" w:pos="-7513"/>
        </w:tabs>
        <w:ind w:left="284" w:firstLine="425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>163001, г. Архангельск, пр. Троицкий, д. 168</w:t>
      </w:r>
    </w:p>
    <w:p w:rsidR="00322CE3" w:rsidRPr="00951D91" w:rsidRDefault="00792A30" w:rsidP="00CF0EC2">
      <w:pPr>
        <w:tabs>
          <w:tab w:val="decimal" w:pos="-7513"/>
        </w:tabs>
        <w:ind w:left="567" w:firstLine="142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 xml:space="preserve">Телефон: </w:t>
      </w:r>
      <w:r w:rsidR="007C174E" w:rsidRPr="00951D91">
        <w:rPr>
          <w:rFonts w:ascii="Tahoma" w:hAnsi="Tahoma" w:cs="Tahoma"/>
        </w:rPr>
        <w:t>(8182) 4</w:t>
      </w:r>
      <w:r w:rsidR="000451EB">
        <w:rPr>
          <w:rFonts w:ascii="Tahoma" w:hAnsi="Tahoma" w:cs="Tahoma"/>
          <w:lang w:val="en-US"/>
        </w:rPr>
        <w:t>9</w:t>
      </w:r>
      <w:r w:rsidR="007C174E" w:rsidRPr="00951D91">
        <w:rPr>
          <w:rFonts w:ascii="Tahoma" w:hAnsi="Tahoma" w:cs="Tahoma"/>
        </w:rPr>
        <w:t>-4</w:t>
      </w:r>
      <w:r w:rsidR="000451EB">
        <w:rPr>
          <w:rFonts w:ascii="Tahoma" w:hAnsi="Tahoma" w:cs="Tahoma"/>
          <w:lang w:val="en-US"/>
        </w:rPr>
        <w:t>5</w:t>
      </w:r>
      <w:r w:rsidR="007C174E" w:rsidRPr="00951D91">
        <w:rPr>
          <w:rFonts w:ascii="Tahoma" w:hAnsi="Tahoma" w:cs="Tahoma"/>
        </w:rPr>
        <w:t>-4</w:t>
      </w:r>
      <w:r w:rsidR="000451EB">
        <w:rPr>
          <w:rFonts w:ascii="Tahoma" w:hAnsi="Tahoma" w:cs="Tahoma"/>
          <w:lang w:val="en-US"/>
        </w:rPr>
        <w:t>5</w:t>
      </w:r>
      <w:bookmarkStart w:id="0" w:name="_GoBack"/>
      <w:bookmarkEnd w:id="0"/>
      <w:r w:rsidR="00322CE3" w:rsidRPr="00951D91">
        <w:rPr>
          <w:rFonts w:ascii="Tahoma" w:hAnsi="Tahoma" w:cs="Tahoma"/>
        </w:rPr>
        <w:t xml:space="preserve">, </w:t>
      </w:r>
    </w:p>
    <w:p w:rsidR="00E069FC" w:rsidRPr="00E562E2" w:rsidRDefault="003907B4" w:rsidP="00CF0EC2">
      <w:pPr>
        <w:tabs>
          <w:tab w:val="decimal" w:pos="-7513"/>
        </w:tabs>
        <w:ind w:left="567" w:firstLine="142"/>
        <w:jc w:val="both"/>
        <w:rPr>
          <w:rFonts w:ascii="Tahoma" w:hAnsi="Tahoma" w:cs="Tahoma"/>
        </w:rPr>
      </w:pPr>
      <w:proofErr w:type="gramStart"/>
      <w:r w:rsidRPr="00D73FC6">
        <w:rPr>
          <w:rFonts w:ascii="Tahoma" w:hAnsi="Tahoma" w:cs="Tahoma"/>
          <w:lang w:val="en-US"/>
        </w:rPr>
        <w:t>e</w:t>
      </w:r>
      <w:r w:rsidRPr="00E562E2">
        <w:rPr>
          <w:rFonts w:ascii="Tahoma" w:hAnsi="Tahoma" w:cs="Tahoma"/>
        </w:rPr>
        <w:t>-</w:t>
      </w:r>
      <w:r w:rsidRPr="00D73FC6">
        <w:rPr>
          <w:rFonts w:ascii="Tahoma" w:hAnsi="Tahoma" w:cs="Tahoma"/>
          <w:lang w:val="en-US"/>
        </w:rPr>
        <w:t>mail</w:t>
      </w:r>
      <w:proofErr w:type="gramEnd"/>
      <w:r w:rsidRPr="00E562E2">
        <w:rPr>
          <w:rFonts w:ascii="Tahoma" w:hAnsi="Tahoma" w:cs="Tahoma"/>
        </w:rPr>
        <w:t>:</w:t>
      </w:r>
      <w:r w:rsidRPr="00E562E2">
        <w:rPr>
          <w:rFonts w:ascii="Tahoma" w:hAnsi="Tahoma" w:cs="Tahoma"/>
          <w:color w:val="FF0000"/>
        </w:rPr>
        <w:t xml:space="preserve"> </w:t>
      </w:r>
      <w:hyperlink r:id="rId9" w:history="1">
        <w:r w:rsidR="004A22FF" w:rsidRPr="00A4366E">
          <w:rPr>
            <w:rStyle w:val="a3"/>
            <w:rFonts w:ascii="Tahoma" w:hAnsi="Tahoma" w:cs="Tahoma"/>
            <w:lang w:val="en-US"/>
          </w:rPr>
          <w:t>fax</w:t>
        </w:r>
        <w:r w:rsidR="004A22FF" w:rsidRPr="00E562E2">
          <w:rPr>
            <w:rStyle w:val="a3"/>
            <w:rFonts w:ascii="Tahoma" w:hAnsi="Tahoma" w:cs="Tahoma"/>
          </w:rPr>
          <w:t>@</w:t>
        </w:r>
        <w:proofErr w:type="spellStart"/>
        <w:r w:rsidR="004A22FF" w:rsidRPr="00A4366E">
          <w:rPr>
            <w:rStyle w:val="a3"/>
            <w:rFonts w:ascii="Tahoma" w:hAnsi="Tahoma" w:cs="Tahoma"/>
            <w:lang w:val="en-US"/>
          </w:rPr>
          <w:t>agddiamonds</w:t>
        </w:r>
        <w:proofErr w:type="spellEnd"/>
        <w:r w:rsidR="004A22FF" w:rsidRPr="00E562E2">
          <w:rPr>
            <w:rStyle w:val="a3"/>
            <w:rFonts w:ascii="Tahoma" w:hAnsi="Tahoma" w:cs="Tahoma"/>
          </w:rPr>
          <w:t>.</w:t>
        </w:r>
        <w:proofErr w:type="spellStart"/>
        <w:r w:rsidR="004A22FF" w:rsidRPr="00A4366E">
          <w:rPr>
            <w:rStyle w:val="a3"/>
            <w:rFonts w:ascii="Tahoma" w:hAnsi="Tahoma" w:cs="Tahoma"/>
            <w:lang w:val="en-US"/>
          </w:rPr>
          <w:t>ru</w:t>
        </w:r>
        <w:proofErr w:type="spellEnd"/>
      </w:hyperlink>
      <w:r w:rsidR="007C174E" w:rsidRPr="00E562E2">
        <w:rPr>
          <w:rFonts w:ascii="Tahoma" w:hAnsi="Tahoma" w:cs="Tahoma"/>
        </w:rPr>
        <w:t xml:space="preserve"> </w:t>
      </w:r>
    </w:p>
    <w:p w:rsidR="001D59D6" w:rsidRPr="00E562E2" w:rsidRDefault="001D59D6" w:rsidP="005A5852">
      <w:pPr>
        <w:tabs>
          <w:tab w:val="decimal" w:pos="-7513"/>
          <w:tab w:val="left" w:pos="360"/>
        </w:tabs>
        <w:jc w:val="both"/>
        <w:rPr>
          <w:rFonts w:ascii="Tahoma" w:hAnsi="Tahoma" w:cs="Tahoma"/>
        </w:rPr>
      </w:pPr>
    </w:p>
    <w:p w:rsidR="005A5852" w:rsidRPr="00E562E2" w:rsidRDefault="005A5852" w:rsidP="005A5852">
      <w:pPr>
        <w:tabs>
          <w:tab w:val="decimal" w:pos="-7513"/>
          <w:tab w:val="left" w:pos="360"/>
        </w:tabs>
        <w:jc w:val="both"/>
        <w:rPr>
          <w:rFonts w:ascii="Tahoma" w:hAnsi="Tahoma" w:cs="Tahoma"/>
        </w:rPr>
      </w:pPr>
    </w:p>
    <w:p w:rsidR="004E6EAD" w:rsidRPr="00BD1D1E" w:rsidRDefault="00AD0139" w:rsidP="00BF7FC7">
      <w:pPr>
        <w:rPr>
          <w:rFonts w:ascii="Tahoma" w:hAnsi="Tahoma" w:cs="Tahoma"/>
        </w:rPr>
      </w:pPr>
      <w:r>
        <w:rPr>
          <w:rFonts w:ascii="Tahoma" w:hAnsi="Tahoma" w:cs="Tahoma"/>
        </w:rPr>
        <w:t>Ведущий инженер-обогатитель</w:t>
      </w:r>
      <w:r w:rsidR="00BF7FC7" w:rsidRPr="00BD1D1E">
        <w:rPr>
          <w:rFonts w:ascii="Tahoma" w:hAnsi="Tahoma" w:cs="Tahoma"/>
        </w:rPr>
        <w:tab/>
      </w:r>
      <w:r w:rsidR="00BF7FC7" w:rsidRPr="00BD1D1E">
        <w:rPr>
          <w:rFonts w:ascii="Tahoma" w:hAnsi="Tahoma" w:cs="Tahoma"/>
        </w:rPr>
        <w:tab/>
      </w:r>
      <w:r w:rsidR="00BF7FC7" w:rsidRPr="00BD1D1E">
        <w:rPr>
          <w:rFonts w:ascii="Tahoma" w:hAnsi="Tahoma" w:cs="Tahoma"/>
        </w:rPr>
        <w:tab/>
      </w:r>
      <w:r w:rsidR="00BF7FC7" w:rsidRPr="00BD1D1E">
        <w:rPr>
          <w:rFonts w:ascii="Tahoma" w:hAnsi="Tahoma" w:cs="Tahoma"/>
        </w:rPr>
        <w:tab/>
      </w:r>
      <w:r w:rsidR="00BF7FC7" w:rsidRPr="00BD1D1E">
        <w:rPr>
          <w:rFonts w:ascii="Tahoma" w:hAnsi="Tahoma" w:cs="Tahoma"/>
        </w:rPr>
        <w:tab/>
      </w:r>
      <w:r w:rsidR="00BF25EC" w:rsidRPr="00BD1D1E">
        <w:rPr>
          <w:rFonts w:ascii="Tahoma" w:hAnsi="Tahoma" w:cs="Tahoma"/>
        </w:rPr>
        <w:tab/>
      </w:r>
      <w:r w:rsidR="00BF7FC7" w:rsidRPr="00BD1D1E">
        <w:rPr>
          <w:rFonts w:ascii="Tahoma" w:hAnsi="Tahoma" w:cs="Tahoma"/>
        </w:rPr>
        <w:tab/>
      </w:r>
      <w:r w:rsidR="00C24623">
        <w:rPr>
          <w:rFonts w:ascii="Tahoma" w:hAnsi="Tahoma" w:cs="Tahoma"/>
        </w:rPr>
        <w:t>А.Г</w:t>
      </w:r>
      <w:r w:rsidR="00BF7FC7" w:rsidRPr="00BD1D1E">
        <w:rPr>
          <w:rFonts w:ascii="Tahoma" w:hAnsi="Tahoma" w:cs="Tahoma"/>
        </w:rPr>
        <w:t xml:space="preserve">. </w:t>
      </w:r>
      <w:r w:rsidR="00C24623">
        <w:rPr>
          <w:rFonts w:ascii="Tahoma" w:hAnsi="Tahoma" w:cs="Tahoma"/>
        </w:rPr>
        <w:t>Боканова</w:t>
      </w:r>
    </w:p>
    <w:sectPr w:rsidR="004E6EAD" w:rsidRPr="00BD1D1E" w:rsidSect="004A22FF">
      <w:footerReference w:type="default" r:id="rId10"/>
      <w:pgSz w:w="11906" w:h="16838" w:code="9"/>
      <w:pgMar w:top="1336" w:right="849" w:bottom="1276" w:left="1418" w:header="426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14" w:rsidRDefault="004E4514" w:rsidP="00690558">
      <w:r>
        <w:separator/>
      </w:r>
    </w:p>
  </w:endnote>
  <w:endnote w:type="continuationSeparator" w:id="0">
    <w:p w:rsidR="004E4514" w:rsidRDefault="004E4514" w:rsidP="006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22389"/>
      <w:docPartObj>
        <w:docPartGallery w:val="Page Numbers (Bottom of Page)"/>
        <w:docPartUnique/>
      </w:docPartObj>
    </w:sdtPr>
    <w:sdtEndPr/>
    <w:sdtContent>
      <w:p w:rsidR="00682E1F" w:rsidRDefault="00682E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1EB">
          <w:rPr>
            <w:noProof/>
          </w:rPr>
          <w:t>3</w:t>
        </w:r>
        <w:r>
          <w:fldChar w:fldCharType="end"/>
        </w:r>
      </w:p>
    </w:sdtContent>
  </w:sdt>
  <w:p w:rsidR="00682E1F" w:rsidRDefault="00682E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14" w:rsidRDefault="004E4514" w:rsidP="00690558">
      <w:r>
        <w:separator/>
      </w:r>
    </w:p>
  </w:footnote>
  <w:footnote w:type="continuationSeparator" w:id="0">
    <w:p w:rsidR="004E4514" w:rsidRDefault="004E4514" w:rsidP="006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DA79F2"/>
    <w:lvl w:ilvl="0">
      <w:numFmt w:val="bullet"/>
      <w:lvlText w:val="*"/>
      <w:lvlJc w:val="left"/>
    </w:lvl>
  </w:abstractNum>
  <w:abstractNum w:abstractNumId="1" w15:restartNumberingAfterBreak="0">
    <w:nsid w:val="142A3C49"/>
    <w:multiLevelType w:val="hybridMultilevel"/>
    <w:tmpl w:val="D5D85286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576728E"/>
    <w:multiLevelType w:val="singleLevel"/>
    <w:tmpl w:val="11D2EB2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A712AC"/>
    <w:multiLevelType w:val="hybridMultilevel"/>
    <w:tmpl w:val="041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378C"/>
    <w:multiLevelType w:val="hybridMultilevel"/>
    <w:tmpl w:val="919217BA"/>
    <w:lvl w:ilvl="0" w:tplc="D3E6C8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E274BC"/>
    <w:multiLevelType w:val="multilevel"/>
    <w:tmpl w:val="4D540E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6D859DF"/>
    <w:multiLevelType w:val="hybridMultilevel"/>
    <w:tmpl w:val="2E96875A"/>
    <w:lvl w:ilvl="0" w:tplc="81EA6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F4880"/>
    <w:multiLevelType w:val="hybridMultilevel"/>
    <w:tmpl w:val="1292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9A2"/>
    <w:multiLevelType w:val="multilevel"/>
    <w:tmpl w:val="5120B3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A72A75"/>
    <w:multiLevelType w:val="multilevel"/>
    <w:tmpl w:val="EDD80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F66E07"/>
    <w:multiLevelType w:val="hybridMultilevel"/>
    <w:tmpl w:val="C15EB0C8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37266E03"/>
    <w:multiLevelType w:val="multilevel"/>
    <w:tmpl w:val="4C34C1D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934999"/>
    <w:multiLevelType w:val="multilevel"/>
    <w:tmpl w:val="4B4620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1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8" w:hanging="1800"/>
      </w:pPr>
      <w:rPr>
        <w:rFonts w:hint="default"/>
      </w:rPr>
    </w:lvl>
  </w:abstractNum>
  <w:abstractNum w:abstractNumId="13" w15:restartNumberingAfterBreak="0">
    <w:nsid w:val="40194706"/>
    <w:multiLevelType w:val="multilevel"/>
    <w:tmpl w:val="F80A29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69701A"/>
    <w:multiLevelType w:val="hybridMultilevel"/>
    <w:tmpl w:val="8522DA08"/>
    <w:lvl w:ilvl="0" w:tplc="9A7AE37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91C6720">
      <w:start w:val="1"/>
      <w:numFmt w:val="decimal"/>
      <w:lvlText w:val="18.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77071"/>
    <w:multiLevelType w:val="multilevel"/>
    <w:tmpl w:val="CF4E92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4E3FAF"/>
    <w:multiLevelType w:val="multilevel"/>
    <w:tmpl w:val="36829168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C31948"/>
    <w:multiLevelType w:val="multilevel"/>
    <w:tmpl w:val="84BCA1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1B5D2F"/>
    <w:multiLevelType w:val="singleLevel"/>
    <w:tmpl w:val="1A1E56D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F830CE"/>
    <w:multiLevelType w:val="hybridMultilevel"/>
    <w:tmpl w:val="360A8E0C"/>
    <w:lvl w:ilvl="0" w:tplc="69B847D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359B"/>
    <w:multiLevelType w:val="multilevel"/>
    <w:tmpl w:val="883A9944"/>
    <w:lvl w:ilvl="0">
      <w:start w:val="3"/>
      <w:numFmt w:val="decimal"/>
      <w:lvlText w:val="%1."/>
      <w:lvlJc w:val="left"/>
      <w:pPr>
        <w:ind w:left="944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6" w:hanging="66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9F434B0"/>
    <w:multiLevelType w:val="hybridMultilevel"/>
    <w:tmpl w:val="D9809A1A"/>
    <w:lvl w:ilvl="0" w:tplc="54604EEA">
      <w:start w:val="1"/>
      <w:numFmt w:val="decimal"/>
      <w:lvlText w:val="%1."/>
      <w:lvlJc w:val="left"/>
      <w:pPr>
        <w:ind w:left="60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2" w15:restartNumberingAfterBreak="0">
    <w:nsid w:val="5BE06AD9"/>
    <w:multiLevelType w:val="hybridMultilevel"/>
    <w:tmpl w:val="8E0E3A3A"/>
    <w:lvl w:ilvl="0" w:tplc="7F16CDB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54A1A"/>
    <w:multiLevelType w:val="singleLevel"/>
    <w:tmpl w:val="E534B1AC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E1519EE"/>
    <w:multiLevelType w:val="singleLevel"/>
    <w:tmpl w:val="CC6AA9D4"/>
    <w:lvl w:ilvl="0">
      <w:start w:val="2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B75D82"/>
    <w:multiLevelType w:val="multilevel"/>
    <w:tmpl w:val="07E05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8222FB"/>
    <w:multiLevelType w:val="hybridMultilevel"/>
    <w:tmpl w:val="4DBC8BA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3E705C"/>
    <w:multiLevelType w:val="multilevel"/>
    <w:tmpl w:val="045C85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C65D46"/>
    <w:multiLevelType w:val="multilevel"/>
    <w:tmpl w:val="794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CC77DE"/>
    <w:multiLevelType w:val="multilevel"/>
    <w:tmpl w:val="9B323F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6E0F0AFA"/>
    <w:multiLevelType w:val="multilevel"/>
    <w:tmpl w:val="A00EE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A636D3"/>
    <w:multiLevelType w:val="singleLevel"/>
    <w:tmpl w:val="894A737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7278469C"/>
    <w:multiLevelType w:val="singleLevel"/>
    <w:tmpl w:val="2A1E4C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5E23108"/>
    <w:multiLevelType w:val="hybridMultilevel"/>
    <w:tmpl w:val="AC0615B8"/>
    <w:lvl w:ilvl="0" w:tplc="84228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3638EE"/>
    <w:multiLevelType w:val="hybridMultilevel"/>
    <w:tmpl w:val="6E8EA342"/>
    <w:lvl w:ilvl="0" w:tplc="EC90E7C0">
      <w:start w:val="1"/>
      <w:numFmt w:val="bullet"/>
      <w:lvlText w:val="−"/>
      <w:lvlJc w:val="left"/>
      <w:pPr>
        <w:ind w:left="114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78163C4"/>
    <w:multiLevelType w:val="hybridMultilevel"/>
    <w:tmpl w:val="962C871C"/>
    <w:lvl w:ilvl="0" w:tplc="EE7A53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6" w15:restartNumberingAfterBreak="0">
    <w:nsid w:val="794B0409"/>
    <w:multiLevelType w:val="singleLevel"/>
    <w:tmpl w:val="05C6B68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95C7FCF"/>
    <w:multiLevelType w:val="hybridMultilevel"/>
    <w:tmpl w:val="1562D1F2"/>
    <w:lvl w:ilvl="0" w:tplc="81EA6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C6087"/>
    <w:multiLevelType w:val="hybridMultilevel"/>
    <w:tmpl w:val="C3320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77389"/>
    <w:multiLevelType w:val="hybridMultilevel"/>
    <w:tmpl w:val="385A267E"/>
    <w:lvl w:ilvl="0" w:tplc="81EA6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36"/>
  </w:num>
  <w:num w:numId="6">
    <w:abstractNumId w:val="18"/>
  </w:num>
  <w:num w:numId="7">
    <w:abstractNumId w:val="23"/>
  </w:num>
  <w:num w:numId="8">
    <w:abstractNumId w:val="24"/>
  </w:num>
  <w:num w:numId="9">
    <w:abstractNumId w:val="32"/>
  </w:num>
  <w:num w:numId="10">
    <w:abstractNumId w:val="9"/>
  </w:num>
  <w:num w:numId="11">
    <w:abstractNumId w:val="3"/>
  </w:num>
  <w:num w:numId="12">
    <w:abstractNumId w:val="7"/>
  </w:num>
  <w:num w:numId="13">
    <w:abstractNumId w:val="14"/>
  </w:num>
  <w:num w:numId="14">
    <w:abstractNumId w:val="30"/>
  </w:num>
  <w:num w:numId="15">
    <w:abstractNumId w:val="28"/>
  </w:num>
  <w:num w:numId="16">
    <w:abstractNumId w:val="33"/>
  </w:num>
  <w:num w:numId="17">
    <w:abstractNumId w:val="27"/>
  </w:num>
  <w:num w:numId="18">
    <w:abstractNumId w:val="10"/>
  </w:num>
  <w:num w:numId="19">
    <w:abstractNumId w:val="35"/>
  </w:num>
  <w:num w:numId="20">
    <w:abstractNumId w:val="21"/>
  </w:num>
  <w:num w:numId="21">
    <w:abstractNumId w:val="4"/>
  </w:num>
  <w:num w:numId="22">
    <w:abstractNumId w:val="13"/>
  </w:num>
  <w:num w:numId="23">
    <w:abstractNumId w:val="8"/>
  </w:num>
  <w:num w:numId="24">
    <w:abstractNumId w:val="5"/>
  </w:num>
  <w:num w:numId="25">
    <w:abstractNumId w:val="29"/>
  </w:num>
  <w:num w:numId="26">
    <w:abstractNumId w:val="12"/>
  </w:num>
  <w:num w:numId="27">
    <w:abstractNumId w:val="20"/>
  </w:num>
  <w:num w:numId="28">
    <w:abstractNumId w:val="22"/>
  </w:num>
  <w:num w:numId="29">
    <w:abstractNumId w:val="1"/>
  </w:num>
  <w:num w:numId="30">
    <w:abstractNumId w:val="15"/>
  </w:num>
  <w:num w:numId="31">
    <w:abstractNumId w:val="38"/>
  </w:num>
  <w:num w:numId="32">
    <w:abstractNumId w:val="39"/>
  </w:num>
  <w:num w:numId="33">
    <w:abstractNumId w:val="26"/>
  </w:num>
  <w:num w:numId="34">
    <w:abstractNumId w:val="25"/>
  </w:num>
  <w:num w:numId="35">
    <w:abstractNumId w:val="19"/>
  </w:num>
  <w:num w:numId="36">
    <w:abstractNumId w:val="16"/>
  </w:num>
  <w:num w:numId="37">
    <w:abstractNumId w:val="37"/>
  </w:num>
  <w:num w:numId="38">
    <w:abstractNumId w:val="6"/>
  </w:num>
  <w:num w:numId="39">
    <w:abstractNumId w:val="3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318B8"/>
    <w:rsid w:val="00041489"/>
    <w:rsid w:val="000451EB"/>
    <w:rsid w:val="0006677C"/>
    <w:rsid w:val="000A6772"/>
    <w:rsid w:val="000B0217"/>
    <w:rsid w:val="000C0BC8"/>
    <w:rsid w:val="00107ED9"/>
    <w:rsid w:val="001123A0"/>
    <w:rsid w:val="001167A5"/>
    <w:rsid w:val="00123D5B"/>
    <w:rsid w:val="0018371B"/>
    <w:rsid w:val="00183AE4"/>
    <w:rsid w:val="00186A55"/>
    <w:rsid w:val="00191695"/>
    <w:rsid w:val="001919AA"/>
    <w:rsid w:val="001A215C"/>
    <w:rsid w:val="001B04B8"/>
    <w:rsid w:val="001C60E3"/>
    <w:rsid w:val="001D427C"/>
    <w:rsid w:val="001D59D6"/>
    <w:rsid w:val="00200E1E"/>
    <w:rsid w:val="00212D18"/>
    <w:rsid w:val="002278D8"/>
    <w:rsid w:val="00227F7A"/>
    <w:rsid w:val="0023170C"/>
    <w:rsid w:val="00246493"/>
    <w:rsid w:val="002A5F4C"/>
    <w:rsid w:val="002A66B6"/>
    <w:rsid w:val="002B4174"/>
    <w:rsid w:val="002B602F"/>
    <w:rsid w:val="002B6940"/>
    <w:rsid w:val="002C5A8B"/>
    <w:rsid w:val="002D470D"/>
    <w:rsid w:val="002F15EA"/>
    <w:rsid w:val="002F3AD5"/>
    <w:rsid w:val="002F532A"/>
    <w:rsid w:val="002F754F"/>
    <w:rsid w:val="00322CE3"/>
    <w:rsid w:val="0032360A"/>
    <w:rsid w:val="00330010"/>
    <w:rsid w:val="003370B2"/>
    <w:rsid w:val="00340DE6"/>
    <w:rsid w:val="00346835"/>
    <w:rsid w:val="003547E1"/>
    <w:rsid w:val="0038628E"/>
    <w:rsid w:val="003907B4"/>
    <w:rsid w:val="003A2277"/>
    <w:rsid w:val="003B58DA"/>
    <w:rsid w:val="003D3D6B"/>
    <w:rsid w:val="003E098A"/>
    <w:rsid w:val="003E286D"/>
    <w:rsid w:val="003E61F3"/>
    <w:rsid w:val="0043060F"/>
    <w:rsid w:val="00444971"/>
    <w:rsid w:val="004652B8"/>
    <w:rsid w:val="00466958"/>
    <w:rsid w:val="00491BFE"/>
    <w:rsid w:val="004A22FF"/>
    <w:rsid w:val="004D03EB"/>
    <w:rsid w:val="004D2B2B"/>
    <w:rsid w:val="004D63C6"/>
    <w:rsid w:val="004E4514"/>
    <w:rsid w:val="004E52A4"/>
    <w:rsid w:val="004E6EAD"/>
    <w:rsid w:val="005213D7"/>
    <w:rsid w:val="00531BC8"/>
    <w:rsid w:val="00537AA1"/>
    <w:rsid w:val="00545CDE"/>
    <w:rsid w:val="00546657"/>
    <w:rsid w:val="00557174"/>
    <w:rsid w:val="005856A7"/>
    <w:rsid w:val="00596206"/>
    <w:rsid w:val="005A5852"/>
    <w:rsid w:val="006156DB"/>
    <w:rsid w:val="00617A1A"/>
    <w:rsid w:val="00627D77"/>
    <w:rsid w:val="00631104"/>
    <w:rsid w:val="006459AC"/>
    <w:rsid w:val="006656C6"/>
    <w:rsid w:val="00682E1F"/>
    <w:rsid w:val="00690558"/>
    <w:rsid w:val="00690B3B"/>
    <w:rsid w:val="006A0998"/>
    <w:rsid w:val="006D6B2B"/>
    <w:rsid w:val="006E285F"/>
    <w:rsid w:val="006E4844"/>
    <w:rsid w:val="006F4A95"/>
    <w:rsid w:val="007038B0"/>
    <w:rsid w:val="00722800"/>
    <w:rsid w:val="0072599D"/>
    <w:rsid w:val="0074345E"/>
    <w:rsid w:val="0074530D"/>
    <w:rsid w:val="0075254F"/>
    <w:rsid w:val="00756DD9"/>
    <w:rsid w:val="00774D9A"/>
    <w:rsid w:val="00792A30"/>
    <w:rsid w:val="007A6FC7"/>
    <w:rsid w:val="007B0586"/>
    <w:rsid w:val="007C1014"/>
    <w:rsid w:val="007C174E"/>
    <w:rsid w:val="00821B70"/>
    <w:rsid w:val="00864D59"/>
    <w:rsid w:val="00895C50"/>
    <w:rsid w:val="00897089"/>
    <w:rsid w:val="008E6BD2"/>
    <w:rsid w:val="008F349D"/>
    <w:rsid w:val="008F3DA8"/>
    <w:rsid w:val="00912880"/>
    <w:rsid w:val="0091298B"/>
    <w:rsid w:val="009161B6"/>
    <w:rsid w:val="00917A76"/>
    <w:rsid w:val="00951A5D"/>
    <w:rsid w:val="00951D91"/>
    <w:rsid w:val="00962AE0"/>
    <w:rsid w:val="009708DD"/>
    <w:rsid w:val="00981B63"/>
    <w:rsid w:val="009A316C"/>
    <w:rsid w:val="009A4DE4"/>
    <w:rsid w:val="009C2CCE"/>
    <w:rsid w:val="009E5E05"/>
    <w:rsid w:val="009E7603"/>
    <w:rsid w:val="00A03561"/>
    <w:rsid w:val="00A25342"/>
    <w:rsid w:val="00A46F93"/>
    <w:rsid w:val="00A56025"/>
    <w:rsid w:val="00A57F71"/>
    <w:rsid w:val="00AA139C"/>
    <w:rsid w:val="00AA16DB"/>
    <w:rsid w:val="00AD0139"/>
    <w:rsid w:val="00AD7E59"/>
    <w:rsid w:val="00AF28A1"/>
    <w:rsid w:val="00B06D4A"/>
    <w:rsid w:val="00B20371"/>
    <w:rsid w:val="00B34C22"/>
    <w:rsid w:val="00B74856"/>
    <w:rsid w:val="00B903B8"/>
    <w:rsid w:val="00B947C6"/>
    <w:rsid w:val="00B94FF8"/>
    <w:rsid w:val="00B95474"/>
    <w:rsid w:val="00BB1DD2"/>
    <w:rsid w:val="00BB62FC"/>
    <w:rsid w:val="00BB6F62"/>
    <w:rsid w:val="00BB7B91"/>
    <w:rsid w:val="00BD1D1E"/>
    <w:rsid w:val="00BE6171"/>
    <w:rsid w:val="00BF25EC"/>
    <w:rsid w:val="00BF7FC7"/>
    <w:rsid w:val="00C03072"/>
    <w:rsid w:val="00C22C6C"/>
    <w:rsid w:val="00C24623"/>
    <w:rsid w:val="00C56E4C"/>
    <w:rsid w:val="00CA3D65"/>
    <w:rsid w:val="00CC75CB"/>
    <w:rsid w:val="00CD2417"/>
    <w:rsid w:val="00CF0EC2"/>
    <w:rsid w:val="00D01DC1"/>
    <w:rsid w:val="00D02845"/>
    <w:rsid w:val="00D0523A"/>
    <w:rsid w:val="00D246AD"/>
    <w:rsid w:val="00D43EF3"/>
    <w:rsid w:val="00D624A5"/>
    <w:rsid w:val="00D65FD7"/>
    <w:rsid w:val="00D73FC6"/>
    <w:rsid w:val="00DC37C7"/>
    <w:rsid w:val="00E069FC"/>
    <w:rsid w:val="00E2103E"/>
    <w:rsid w:val="00E22077"/>
    <w:rsid w:val="00E24CAA"/>
    <w:rsid w:val="00E30896"/>
    <w:rsid w:val="00E41570"/>
    <w:rsid w:val="00E4286D"/>
    <w:rsid w:val="00E562E2"/>
    <w:rsid w:val="00E853F3"/>
    <w:rsid w:val="00E86AAD"/>
    <w:rsid w:val="00EA4C16"/>
    <w:rsid w:val="00EE74C4"/>
    <w:rsid w:val="00F03371"/>
    <w:rsid w:val="00F327D5"/>
    <w:rsid w:val="00F344F4"/>
    <w:rsid w:val="00F41E77"/>
    <w:rsid w:val="00F4282C"/>
    <w:rsid w:val="00F43A97"/>
    <w:rsid w:val="00F65008"/>
    <w:rsid w:val="00F8790E"/>
    <w:rsid w:val="00F97E89"/>
    <w:rsid w:val="00FA486A"/>
    <w:rsid w:val="00FD23DA"/>
    <w:rsid w:val="00FD2CF7"/>
    <w:rsid w:val="00FD54A5"/>
    <w:rsid w:val="00FF00A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9465"/>
  <w15:docId w15:val="{BA716A07-8860-4D7F-A8B2-1958165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a6">
    <w:name w:val="Титульный центр"/>
    <w:basedOn w:val="a"/>
    <w:rsid w:val="008E6BD2"/>
    <w:pPr>
      <w:widowControl/>
      <w:autoSpaceDE/>
      <w:autoSpaceDN/>
      <w:adjustRightInd/>
      <w:spacing w:line="300" w:lineRule="auto"/>
      <w:jc w:val="center"/>
    </w:pPr>
    <w:rPr>
      <w:rFonts w:ascii="Arial" w:eastAsia="Times New Roman" w:hAnsi="Arial"/>
      <w:b/>
      <w:sz w:val="26"/>
      <w:szCs w:val="26"/>
      <w:lang w:eastAsia="ar-SA"/>
    </w:rPr>
  </w:style>
  <w:style w:type="paragraph" w:styleId="a7">
    <w:name w:val="header"/>
    <w:basedOn w:val="a"/>
    <w:link w:val="a8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1B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B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ddiamond.ru/tender/Dokumentaci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7972-04AF-4849-92E5-C993F1BF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Боканова Анна Геннадьевна</cp:lastModifiedBy>
  <cp:revision>2</cp:revision>
  <cp:lastPrinted>2022-02-07T09:59:00Z</cp:lastPrinted>
  <dcterms:created xsi:type="dcterms:W3CDTF">2026-01-29T08:31:00Z</dcterms:created>
  <dcterms:modified xsi:type="dcterms:W3CDTF">2026-01-29T08:31:00Z</dcterms:modified>
</cp:coreProperties>
</file>