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63" w:rsidRPr="00147889" w:rsidRDefault="00CF6063"/>
    <w:p w:rsidR="00A90686" w:rsidRPr="00FC65E6" w:rsidRDefault="00A90686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B55318" w:rsidRPr="00FC65E6" w:rsidRDefault="00CF6063" w:rsidP="00B55318">
      <w:pPr>
        <w:rPr>
          <w:rFonts w:ascii="Tahoma" w:hAnsi="Tahoma" w:cs="Tahoma"/>
          <w:b/>
          <w:bCs/>
          <w:snapToGrid w:val="0"/>
          <w:sz w:val="22"/>
          <w:szCs w:val="22"/>
        </w:rPr>
      </w:pPr>
      <w:r>
        <w:rPr>
          <w:rFonts w:ascii="Tahoma" w:hAnsi="Tahoma" w:cs="Tahoma"/>
          <w:b/>
          <w:bCs/>
          <w:noProof/>
          <w:snapToGrid w:val="0"/>
          <w:sz w:val="22"/>
          <w:szCs w:val="22"/>
        </w:rPr>
        <w:drawing>
          <wp:inline distT="0" distB="0" distL="0" distR="0" wp14:anchorId="33083846">
            <wp:extent cx="2268220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318" w:rsidRPr="00FC65E6" w:rsidRDefault="00B55318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</w:p>
    <w:p w:rsidR="005E5E4D" w:rsidRPr="00D15B3A" w:rsidRDefault="00A90686" w:rsidP="00B55318">
      <w:pPr>
        <w:jc w:val="center"/>
        <w:rPr>
          <w:rFonts w:ascii="Tahoma" w:hAnsi="Tahoma" w:cs="Tahoma"/>
          <w:b/>
          <w:bCs/>
          <w:snapToGrid w:val="0"/>
          <w:sz w:val="22"/>
          <w:szCs w:val="22"/>
        </w:rPr>
      </w:pPr>
      <w:r w:rsidRPr="00D15B3A">
        <w:rPr>
          <w:rFonts w:ascii="Tahoma" w:hAnsi="Tahoma" w:cs="Tahoma"/>
          <w:b/>
          <w:bCs/>
          <w:snapToGrid w:val="0"/>
          <w:sz w:val="22"/>
          <w:szCs w:val="22"/>
        </w:rPr>
        <w:t>ТЕХНИЧЕСКОЕ ЗАДАНИЕ</w:t>
      </w:r>
    </w:p>
    <w:p w:rsidR="00286F37" w:rsidRPr="00D15B3A" w:rsidRDefault="0001709A" w:rsidP="00422EC1">
      <w:pPr>
        <w:shd w:val="clear" w:color="auto" w:fill="FFFFFF"/>
        <w:tabs>
          <w:tab w:val="left" w:pos="1418"/>
        </w:tabs>
        <w:jc w:val="center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01709A">
        <w:rPr>
          <w:rFonts w:ascii="Tahoma" w:hAnsi="Tahoma" w:cs="Tahoma"/>
          <w:b/>
          <w:bCs/>
          <w:sz w:val="22"/>
          <w:szCs w:val="22"/>
        </w:rPr>
        <w:t xml:space="preserve">на обслуживание и ремонт </w:t>
      </w:r>
      <w:r w:rsidR="00147889">
        <w:rPr>
          <w:rFonts w:ascii="Tahoma" w:hAnsi="Tahoma" w:cs="Tahoma"/>
          <w:b/>
          <w:bCs/>
          <w:sz w:val="22"/>
          <w:szCs w:val="22"/>
        </w:rPr>
        <w:t>спецтехники на шасси</w:t>
      </w:r>
      <w:r>
        <w:rPr>
          <w:rFonts w:ascii="Tahoma" w:hAnsi="Tahoma" w:cs="Tahoma"/>
          <w:b/>
          <w:color w:val="000000" w:themeColor="text1"/>
          <w:sz w:val="22"/>
          <w:szCs w:val="22"/>
        </w:rPr>
        <w:t xml:space="preserve"> марки КАМАЗ</w:t>
      </w:r>
      <w:r w:rsidR="007B2CE4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C11515">
        <w:rPr>
          <w:rFonts w:ascii="Tahoma" w:hAnsi="Tahoma" w:cs="Tahoma"/>
          <w:b/>
          <w:color w:val="000000" w:themeColor="text1"/>
          <w:sz w:val="22"/>
          <w:szCs w:val="22"/>
        </w:rPr>
        <w:t xml:space="preserve">в </w:t>
      </w:r>
      <w:r w:rsidR="009901AB" w:rsidRPr="009901AB">
        <w:rPr>
          <w:rFonts w:ascii="Tahoma" w:hAnsi="Tahoma" w:cs="Tahoma"/>
          <w:b/>
          <w:color w:val="000000" w:themeColor="text1"/>
          <w:sz w:val="22"/>
          <w:szCs w:val="22"/>
        </w:rPr>
        <w:t>2026</w:t>
      </w:r>
      <w:r w:rsidR="00A412C2" w:rsidRPr="00A81AE0">
        <w:rPr>
          <w:rFonts w:ascii="Tahoma" w:hAnsi="Tahoma" w:cs="Tahoma"/>
          <w:b/>
          <w:color w:val="000000" w:themeColor="text1"/>
          <w:sz w:val="22"/>
          <w:szCs w:val="22"/>
        </w:rPr>
        <w:t xml:space="preserve"> 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>г</w:t>
      </w:r>
      <w:r>
        <w:rPr>
          <w:rFonts w:ascii="Tahoma" w:hAnsi="Tahoma" w:cs="Tahoma"/>
          <w:b/>
          <w:color w:val="000000" w:themeColor="text1"/>
          <w:sz w:val="22"/>
          <w:szCs w:val="22"/>
        </w:rPr>
        <w:t>оду</w:t>
      </w:r>
      <w:r w:rsidR="00A21867" w:rsidRPr="00D15B3A">
        <w:rPr>
          <w:rFonts w:ascii="Tahoma" w:hAnsi="Tahoma" w:cs="Tahoma"/>
          <w:b/>
          <w:color w:val="000000" w:themeColor="text1"/>
          <w:sz w:val="22"/>
          <w:szCs w:val="22"/>
        </w:rPr>
        <w:t>.</w:t>
      </w:r>
    </w:p>
    <w:p w:rsidR="003A2AC6" w:rsidRPr="00D15B3A" w:rsidRDefault="003A2AC6" w:rsidP="00A90686">
      <w:pPr>
        <w:spacing w:line="216" w:lineRule="auto"/>
        <w:jc w:val="center"/>
        <w:outlineLvl w:val="0"/>
        <w:rPr>
          <w:rFonts w:ascii="Tahoma" w:hAnsi="Tahoma" w:cs="Tahoma"/>
          <w:b/>
          <w:bCs/>
          <w:snapToGrid w:val="0"/>
          <w:sz w:val="22"/>
          <w:szCs w:val="22"/>
        </w:rPr>
      </w:pPr>
    </w:p>
    <w:tbl>
      <w:tblPr>
        <w:tblW w:w="5219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358"/>
        <w:gridCol w:w="6940"/>
      </w:tblGrid>
      <w:tr w:rsidR="00AF18E6" w:rsidRPr="00D15B3A" w:rsidTr="00A81AE0">
        <w:trPr>
          <w:trHeight w:val="595"/>
          <w:tblHeader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3A2AC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154257">
            <w:pPr>
              <w:ind w:left="12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Перечень основных данных и требований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5E4D" w:rsidRPr="00D15B3A" w:rsidRDefault="005E5E4D" w:rsidP="00154257">
            <w:pPr>
              <w:ind w:left="536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b/>
                <w:bCs/>
                <w:sz w:val="22"/>
                <w:szCs w:val="22"/>
              </w:rPr>
              <w:t>Основные данные и требования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5E4D" w:rsidRPr="00D15B3A" w:rsidRDefault="005E5E4D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Заказчик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3DA3" w:rsidRPr="00D15B3A" w:rsidRDefault="00623DA3" w:rsidP="00D15B3A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 xml:space="preserve">АО «АГД ДАЙМОНДС», </w:t>
            </w:r>
            <w:r w:rsidR="009901AB">
              <w:rPr>
                <w:rFonts w:ascii="Tahoma" w:hAnsi="Tahoma" w:cs="Tahoma"/>
                <w:sz w:val="22"/>
                <w:szCs w:val="22"/>
              </w:rPr>
              <w:t xml:space="preserve">г. </w:t>
            </w:r>
            <w:r w:rsidRPr="00D15B3A">
              <w:rPr>
                <w:rFonts w:ascii="Tahoma" w:hAnsi="Tahoma" w:cs="Tahoma"/>
                <w:sz w:val="22"/>
                <w:szCs w:val="22"/>
              </w:rPr>
              <w:t>Архангельск, Троицкий проспект, д. 168, тел</w:t>
            </w:r>
            <w:r w:rsidR="009901AB">
              <w:rPr>
                <w:rFonts w:ascii="Tahoma" w:hAnsi="Tahoma" w:cs="Tahoma"/>
                <w:sz w:val="22"/>
                <w:szCs w:val="22"/>
              </w:rPr>
              <w:t>. (8182) 49-45-45, факс 49-45-51</w:t>
            </w:r>
            <w:r w:rsidRPr="00D15B3A">
              <w:rPr>
                <w:rFonts w:ascii="Tahoma" w:hAnsi="Tahoma" w:cs="Tahoma"/>
                <w:sz w:val="22"/>
                <w:szCs w:val="22"/>
              </w:rPr>
              <w:t xml:space="preserve">, </w:t>
            </w:r>
          </w:p>
          <w:p w:rsidR="00DE11CA" w:rsidRPr="009901AB" w:rsidRDefault="00623DA3" w:rsidP="009901AB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Е</w:t>
            </w:r>
            <w:r w:rsidRPr="009901AB">
              <w:rPr>
                <w:rFonts w:ascii="Tahoma" w:hAnsi="Tahoma" w:cs="Tahoma"/>
                <w:sz w:val="22"/>
                <w:szCs w:val="22"/>
              </w:rPr>
              <w:t>-</w:t>
            </w:r>
            <w:r w:rsidRPr="00D15B3A">
              <w:rPr>
                <w:rFonts w:ascii="Tahoma" w:hAnsi="Tahoma" w:cs="Tahoma"/>
                <w:sz w:val="22"/>
                <w:szCs w:val="22"/>
                <w:lang w:val="en-US"/>
              </w:rPr>
              <w:t>mail</w:t>
            </w:r>
            <w:r w:rsidRPr="009901AB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history="1"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Fax</w:t>
              </w:r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@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agddiamonds</w:t>
              </w:r>
              <w:proofErr w:type="spellEnd"/>
              <w:r w:rsidR="00DE11CA" w:rsidRPr="009901AB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E11CA" w:rsidRPr="00D15B3A">
                <w:rPr>
                  <w:rStyle w:val="a5"/>
                  <w:rFonts w:ascii="Tahoma" w:hAnsi="Tahoma" w:cs="Tahoma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4D0A8B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4D0A8B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4D0A8B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Перечень </w:t>
            </w:r>
            <w:r w:rsidR="007B2CE4">
              <w:rPr>
                <w:rFonts w:ascii="Tahoma" w:hAnsi="Tahoma" w:cs="Tahoma"/>
                <w:sz w:val="22"/>
                <w:szCs w:val="22"/>
              </w:rPr>
              <w:t>ТС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0A8B" w:rsidRPr="00D15B3A" w:rsidRDefault="00645E32" w:rsidP="00094A84">
            <w:pPr>
              <w:ind w:left="170" w:right="125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Автомобили на </w:t>
            </w:r>
            <w:r w:rsidR="00094A84">
              <w:rPr>
                <w:rFonts w:ascii="Tahoma" w:hAnsi="Tahoma" w:cs="Tahoma"/>
                <w:sz w:val="22"/>
                <w:szCs w:val="22"/>
              </w:rPr>
              <w:t>шасси</w:t>
            </w:r>
            <w:r>
              <w:rPr>
                <w:rFonts w:ascii="Tahoma" w:hAnsi="Tahoma" w:cs="Tahoma"/>
                <w:sz w:val="22"/>
                <w:szCs w:val="22"/>
              </w:rPr>
              <w:t xml:space="preserve"> КАМАЗ-43118, КАМАЗ-4350</w:t>
            </w:r>
          </w:p>
        </w:tc>
      </w:tr>
      <w:tr w:rsidR="006849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49C2" w:rsidRPr="00D15B3A" w:rsidRDefault="006849C2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580B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Перечень услуг/работ</w:t>
            </w:r>
            <w:r w:rsidR="007B56F4" w:rsidRPr="00D15B3A">
              <w:rPr>
                <w:rFonts w:ascii="Tahoma" w:hAnsi="Tahoma" w:cs="Tahoma"/>
                <w:sz w:val="22"/>
                <w:szCs w:val="22"/>
              </w:rPr>
              <w:t xml:space="preserve"> с их описанием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E5AEF" w:rsidRDefault="002E5AEF" w:rsidP="00D15B3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Исполнитель должен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оказать следующие виды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услуг:</w:t>
            </w:r>
          </w:p>
          <w:p w:rsidR="00D04F3B" w:rsidRDefault="00147889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техническое обслуживание;</w:t>
            </w:r>
          </w:p>
          <w:p w:rsidR="00147889" w:rsidRDefault="00147889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текущий ремонт;</w:t>
            </w:r>
          </w:p>
          <w:p w:rsidR="00147889" w:rsidRDefault="00147889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капитальный ремонт двигателей;</w:t>
            </w:r>
          </w:p>
          <w:p w:rsidR="00147889" w:rsidRDefault="00147889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капитальный ремонт гидравлического оборудования;</w:t>
            </w:r>
          </w:p>
          <w:p w:rsidR="00147889" w:rsidRDefault="00147889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капитальный ремонт узлов и агрегатов;</w:t>
            </w:r>
          </w:p>
          <w:p w:rsidR="00147889" w:rsidRDefault="00147889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ремонт тормозной системы;</w:t>
            </w:r>
          </w:p>
          <w:p w:rsidR="00147889" w:rsidRDefault="00147889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диагностические и электрические работы;</w:t>
            </w:r>
          </w:p>
          <w:p w:rsidR="00147889" w:rsidRDefault="00E1344A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ремонт прицепной техники;</w:t>
            </w:r>
          </w:p>
          <w:p w:rsidR="00E1344A" w:rsidRDefault="00E1344A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диагностика и ремонт тормозных систем </w:t>
            </w:r>
            <w:r>
              <w:rPr>
                <w:rFonts w:ascii="Tahoma" w:hAnsi="Tahoma" w:cs="Tahoma"/>
                <w:sz w:val="22"/>
                <w:szCs w:val="22"/>
                <w:lang w:val="en-US" w:eastAsia="ru-RU"/>
              </w:rPr>
              <w:t>WABCO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E1344A" w:rsidRPr="00E1344A" w:rsidRDefault="00E1344A" w:rsidP="009901AB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- выездные работы по диагностике и ремонту.</w:t>
            </w:r>
          </w:p>
        </w:tc>
      </w:tr>
      <w:tr w:rsidR="00D45BE4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5BE4" w:rsidRPr="00D15B3A" w:rsidRDefault="00D45BE4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4F28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С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рок </w:t>
            </w:r>
            <w:r w:rsidRPr="00D15B3A">
              <w:rPr>
                <w:rFonts w:ascii="Tahoma" w:hAnsi="Tahoma" w:cs="Tahoma"/>
                <w:sz w:val="22"/>
                <w:szCs w:val="22"/>
              </w:rPr>
              <w:t>оказания</w:t>
            </w:r>
            <w:r w:rsidR="005B4F28" w:rsidRPr="00D15B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</w:rPr>
              <w:t>услуг/</w:t>
            </w:r>
          </w:p>
          <w:p w:rsidR="00F01576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6B77C1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С 15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0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2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.2026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г. по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14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0</w:t>
            </w:r>
            <w:r w:rsid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2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202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7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г. (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1</w:t>
            </w:r>
            <w:r w:rsidR="009901AB">
              <w:rPr>
                <w:rFonts w:ascii="Tahoma" w:hAnsi="Tahoma" w:cs="Tahoma"/>
                <w:sz w:val="22"/>
                <w:szCs w:val="22"/>
                <w:lang w:val="ru-RU" w:eastAsia="ru-RU"/>
              </w:rPr>
              <w:t>2</w:t>
            </w:r>
            <w:r w:rsidR="00CF151D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месяц</w:t>
            </w:r>
            <w:r w:rsid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ев</w:t>
            </w:r>
            <w:r w:rsidR="00A478C5" w:rsidRPr="00D15B3A">
              <w:rPr>
                <w:rFonts w:ascii="Tahoma" w:hAnsi="Tahoma" w:cs="Tahoma"/>
                <w:sz w:val="22"/>
                <w:szCs w:val="22"/>
                <w:lang w:val="ru-RU" w:eastAsia="ru-RU"/>
              </w:rPr>
              <w:t>) с возможностью продления.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5E5E4D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5E4D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Место оказания услуг/выполнение работ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15B3A" w:rsidRDefault="007B63B1" w:rsidP="002F2A7D">
            <w:pPr>
              <w:pStyle w:val="a3"/>
              <w:ind w:left="170" w:right="125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>Услуги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 ремонту и техническому обслуживанию </w:t>
            </w:r>
            <w:r w:rsidR="009901AB">
              <w:rPr>
                <w:rFonts w:ascii="Tahoma" w:hAnsi="Tahoma" w:cs="Tahoma"/>
                <w:sz w:val="22"/>
                <w:szCs w:val="22"/>
                <w:lang w:val="ru-RU" w:eastAsia="ru-RU"/>
              </w:rPr>
              <w:t>ТС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должны </w:t>
            </w:r>
            <w:r w:rsidR="002F2A7D">
              <w:rPr>
                <w:rFonts w:ascii="Tahoma" w:hAnsi="Tahoma" w:cs="Tahoma"/>
                <w:sz w:val="22"/>
                <w:szCs w:val="22"/>
                <w:lang w:val="ru-RU" w:eastAsia="ru-RU"/>
              </w:rPr>
              <w:t>оказываться</w:t>
            </w:r>
            <w:r w:rsidRPr="003856C2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территории 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г.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Архан</w:t>
            </w:r>
            <w:r w:rsidR="005D5F41">
              <w:rPr>
                <w:rFonts w:ascii="Tahoma" w:hAnsi="Tahoma" w:cs="Tahoma"/>
                <w:sz w:val="22"/>
                <w:szCs w:val="22"/>
                <w:lang w:val="ru-RU" w:eastAsia="ru-RU"/>
              </w:rPr>
              <w:t>г</w:t>
            </w:r>
            <w:r w:rsidR="002E5AEF">
              <w:rPr>
                <w:rFonts w:ascii="Tahoma" w:hAnsi="Tahoma" w:cs="Tahoma"/>
                <w:sz w:val="22"/>
                <w:szCs w:val="22"/>
                <w:lang w:val="ru-RU" w:eastAsia="ru-RU"/>
              </w:rPr>
              <w:t>ельска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422EC1" w:rsidP="005B4F28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Гарантийные требования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709A" w:rsidRDefault="0001709A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Претендент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гарантирует качество установленных в процессе технического обслуживания и/или ремонта запасных частей, узлов и агрегатов в течение срока гарантии, установленного 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>заводом-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изготовителем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  <w:p w:rsidR="0001709A" w:rsidRPr="0001709A" w:rsidRDefault="0001709A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Гарантийные обязательства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на оказанные услуги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составляют:</w:t>
            </w:r>
          </w:p>
          <w:p w:rsidR="0001709A" w:rsidRPr="0001709A" w:rsidRDefault="0001709A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слесарные работы -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не менее 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>1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>0</w:t>
            </w: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дней;</w:t>
            </w:r>
          </w:p>
          <w:p w:rsidR="0001709A" w:rsidRPr="0001709A" w:rsidRDefault="00147889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электрические работы - не менее </w:t>
            </w:r>
            <w:r w:rsid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15</w:t>
            </w:r>
            <w:r w:rsidR="0001709A"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дней;</w:t>
            </w:r>
          </w:p>
          <w:p w:rsidR="0001709A" w:rsidRPr="0001709A" w:rsidRDefault="00147889" w:rsidP="0001709A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техническое обслуживание - не менее 10</w:t>
            </w:r>
            <w:r w:rsidR="0001709A"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дней;</w:t>
            </w:r>
          </w:p>
          <w:p w:rsidR="00D15B3A" w:rsidRPr="007306EF" w:rsidRDefault="0001709A" w:rsidP="007306EF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1709A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 отремонтированные узлы 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 агрегаты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>–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14788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не менее </w:t>
            </w:r>
            <w:r w:rsidR="007306EF">
              <w:rPr>
                <w:rFonts w:ascii="Tahoma" w:hAnsi="Tahoma" w:cs="Tahoma"/>
                <w:sz w:val="22"/>
                <w:szCs w:val="22"/>
                <w:lang w:val="ru-RU" w:eastAsia="ru-RU"/>
              </w:rPr>
              <w:t>180 дней.</w:t>
            </w:r>
          </w:p>
        </w:tc>
      </w:tr>
      <w:tr w:rsidR="00AF18E6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422EC1" w:rsidP="00804DA6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к наличию оборудования</w:t>
            </w:r>
            <w:r w:rsidR="00804DA6" w:rsidRPr="00D15B3A">
              <w:rPr>
                <w:rFonts w:ascii="Tahoma" w:hAnsi="Tahoma" w:cs="Tahoma"/>
                <w:sz w:val="22"/>
                <w:szCs w:val="22"/>
              </w:rPr>
              <w:t>/ производственных баз.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DA6" w:rsidRPr="000C0069" w:rsidRDefault="00804DA6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Оборудование и инструмент:</w:t>
            </w:r>
          </w:p>
          <w:p w:rsidR="00DA04EE" w:rsidRPr="000C0069" w:rsidRDefault="00DA04EE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Претендент должен иметь собственные специализированные производственные мощности (персонал, оборудование, инструмент), для обеспечения всего комплекса работ, а также стенды для проведения испытаний оборудования, для </w:t>
            </w:r>
            <w:r w:rsidR="00147889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оказания услуг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 предмету закупки качественно, в указанные сроки, в соответствии с </w:t>
            </w:r>
            <w:r w:rsidR="007B2CE4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Т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ехническим заданием.</w:t>
            </w:r>
            <w:r w:rsidR="00F83720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</w:p>
          <w:p w:rsidR="00A210B6" w:rsidRPr="000C0069" w:rsidRDefault="00F83720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На территории СТО должна быть охраняемая стоянка для автомобилей</w:t>
            </w:r>
            <w:r w:rsidR="0014072F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7B2CE4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(наличие системы видеонаблюдения </w:t>
            </w:r>
            <w:r w:rsidR="00256717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 </w:t>
            </w:r>
            <w:r w:rsidR="007B2CE4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отрытой площадк</w:t>
            </w:r>
            <w:r w:rsidR="00256717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е</w:t>
            </w:r>
            <w:r w:rsidR="005B070F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)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  <w:r w:rsidR="008465D3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Обязательное наличие не </w:t>
            </w:r>
            <w:r w:rsidR="00A210B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менее</w:t>
            </w:r>
            <w:r w:rsidR="008465D3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пяти</w:t>
            </w:r>
            <w:r w:rsidR="008465D3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постов на</w:t>
            </w:r>
            <w:r w:rsidR="00A210B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СТО для проведения ремонтных работ </w:t>
            </w:r>
            <w:r w:rsidR="002F2A7D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ТС</w:t>
            </w:r>
            <w:r w:rsidR="00A210B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  <w:r w:rsidR="005052A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Возможность сервисного обслуживания до </w:t>
            </w:r>
            <w:r w:rsidR="00E1344A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дву</w:t>
            </w:r>
            <w:r w:rsidR="005052A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х транспортных средств Заказчика - единовременно.</w:t>
            </w:r>
          </w:p>
          <w:p w:rsidR="00A210B6" w:rsidRPr="000C0069" w:rsidRDefault="00A210B6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Оснащенность СТО:</w:t>
            </w:r>
          </w:p>
          <w:p w:rsidR="00A210B6" w:rsidRPr="000C0069" w:rsidRDefault="00A210B6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FB6301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наличие </w:t>
            </w:r>
            <w:r w:rsidR="0072700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смотровых ям и 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подъемников</w:t>
            </w:r>
            <w:r w:rsidR="00FB6301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3E46D1" w:rsidRPr="000C0069" w:rsidRDefault="002F6F5A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-</w:t>
            </w:r>
            <w:r w:rsidR="00FB6301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3E7AED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наличие 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стенд</w:t>
            </w:r>
            <w:r w:rsidR="003E7AED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а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для проверки развала и схождения колес автомобил</w:t>
            </w:r>
            <w:r w:rsidR="00367ADC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я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3E7AED" w:rsidRPr="000C0069" w:rsidRDefault="003E7AED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lastRenderedPageBreak/>
              <w:t>-</w:t>
            </w:r>
            <w:r w:rsidR="00FB6301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804DA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наличие 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помещений </w:t>
            </w:r>
            <w:r w:rsidR="00804DA6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для проведения 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агрегатного ремонта;</w:t>
            </w:r>
          </w:p>
          <w:p w:rsidR="00A412C2" w:rsidRPr="000C0069" w:rsidRDefault="00001732" w:rsidP="00F176E4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- </w:t>
            </w:r>
            <w:r w:rsidR="00F83720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наличие</w:t>
            </w:r>
            <w:r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диагностического оборудования</w:t>
            </w:r>
            <w:r w:rsidR="00A412C2" w:rsidRPr="000C0069">
              <w:rPr>
                <w:rFonts w:ascii="Tahoma" w:hAnsi="Tahoma" w:cs="Tahoma"/>
                <w:sz w:val="22"/>
                <w:szCs w:val="22"/>
                <w:lang w:val="ru-RU" w:eastAsia="ru-RU"/>
              </w:rPr>
              <w:t>;</w:t>
            </w:r>
          </w:p>
          <w:p w:rsidR="00A412C2" w:rsidRPr="000C0069" w:rsidRDefault="00A412C2" w:rsidP="00A81AE0">
            <w:pPr>
              <w:ind w:left="170" w:right="7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0069">
              <w:rPr>
                <w:rFonts w:ascii="Arial" w:hAnsi="Arial" w:cs="Arial"/>
                <w:sz w:val="22"/>
                <w:szCs w:val="22"/>
              </w:rPr>
              <w:t xml:space="preserve">- наличие установки для </w:t>
            </w:r>
            <w:r w:rsidR="00727006" w:rsidRPr="000C0069">
              <w:rPr>
                <w:rFonts w:ascii="Arial" w:hAnsi="Arial" w:cs="Arial"/>
                <w:sz w:val="22"/>
                <w:szCs w:val="22"/>
              </w:rPr>
              <w:t xml:space="preserve">проверки </w:t>
            </w:r>
            <w:r w:rsidRPr="000C0069">
              <w:rPr>
                <w:rFonts w:ascii="Arial" w:hAnsi="Arial" w:cs="Arial"/>
                <w:sz w:val="22"/>
                <w:szCs w:val="22"/>
              </w:rPr>
              <w:t>систем впрыска дизельных двигателей.</w:t>
            </w:r>
          </w:p>
          <w:p w:rsidR="00A412C2" w:rsidRPr="000C0069" w:rsidRDefault="00A412C2" w:rsidP="00A81AE0">
            <w:pPr>
              <w:ind w:left="170" w:right="7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C0069">
              <w:rPr>
                <w:rFonts w:ascii="Arial" w:hAnsi="Arial" w:cs="Arial"/>
                <w:sz w:val="22"/>
                <w:szCs w:val="22"/>
              </w:rPr>
              <w:t>- нали</w:t>
            </w:r>
            <w:r w:rsidR="00256717" w:rsidRPr="000C0069">
              <w:rPr>
                <w:rFonts w:ascii="Arial" w:hAnsi="Arial" w:cs="Arial"/>
                <w:sz w:val="22"/>
                <w:szCs w:val="22"/>
              </w:rPr>
              <w:t>чие инструмента и оборудования</w:t>
            </w:r>
            <w:r w:rsidRPr="000C0069">
              <w:rPr>
                <w:rFonts w:ascii="Arial" w:hAnsi="Arial" w:cs="Arial"/>
                <w:sz w:val="22"/>
                <w:szCs w:val="22"/>
              </w:rPr>
              <w:t>, для проведения технического обслуживания и текущего ремонта.</w:t>
            </w:r>
          </w:p>
          <w:p w:rsidR="007C2F3D" w:rsidRPr="000C0069" w:rsidRDefault="007C2F3D" w:rsidP="00A81AE0">
            <w:pPr>
              <w:ind w:left="170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C0069">
              <w:rPr>
                <w:rFonts w:ascii="Arial" w:hAnsi="Arial" w:cs="Arial"/>
                <w:sz w:val="22"/>
                <w:szCs w:val="22"/>
              </w:rPr>
              <w:t>Опыт работы на данном оборудовании должен составлять не менее 1</w:t>
            </w:r>
            <w:r w:rsidR="00E1344A" w:rsidRPr="000C0069">
              <w:rPr>
                <w:rFonts w:ascii="Arial" w:hAnsi="Arial" w:cs="Arial"/>
                <w:sz w:val="22"/>
                <w:szCs w:val="22"/>
              </w:rPr>
              <w:t>-</w:t>
            </w:r>
            <w:r w:rsidRPr="000C0069">
              <w:rPr>
                <w:rFonts w:ascii="Arial" w:hAnsi="Arial" w:cs="Arial"/>
                <w:sz w:val="22"/>
                <w:szCs w:val="22"/>
              </w:rPr>
              <w:t>го года, срок подтверждается подписанными актами выполненных работ за предыдущий год.</w:t>
            </w:r>
          </w:p>
          <w:p w:rsidR="00BF7DE5" w:rsidRPr="000C0069" w:rsidRDefault="007C2F3D" w:rsidP="000C0069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0C0069">
              <w:rPr>
                <w:rFonts w:ascii="Arial" w:hAnsi="Arial" w:cs="Arial"/>
                <w:sz w:val="22"/>
                <w:szCs w:val="22"/>
                <w:lang w:val="ru-RU" w:eastAsia="ru-RU"/>
              </w:rPr>
              <w:t>П</w:t>
            </w:r>
            <w:r w:rsidR="000C0069">
              <w:rPr>
                <w:rFonts w:ascii="Arial" w:hAnsi="Arial" w:cs="Arial"/>
                <w:sz w:val="22"/>
                <w:szCs w:val="22"/>
                <w:lang w:val="ru-RU" w:eastAsia="ru-RU"/>
              </w:rPr>
              <w:t>ретендент</w:t>
            </w:r>
            <w:r w:rsidRPr="000C006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должен обладать профессиональной компетентностью, финансовыми ресурсами, оборудованием и другими материальными возможностями, а также</w:t>
            </w:r>
            <w:r w:rsidR="00256717" w:rsidRPr="000C0069">
              <w:rPr>
                <w:rFonts w:ascii="Arial" w:hAnsi="Arial" w:cs="Arial"/>
                <w:sz w:val="22"/>
                <w:szCs w:val="22"/>
                <w:lang w:val="ru-RU" w:eastAsia="ru-RU"/>
              </w:rPr>
              <w:t xml:space="preserve"> </w:t>
            </w:r>
            <w:r w:rsidR="00256717" w:rsidRPr="000C0069">
              <w:rPr>
                <w:rFonts w:ascii="Arial" w:hAnsi="Arial" w:cs="Arial"/>
                <w:sz w:val="22"/>
                <w:szCs w:val="22"/>
              </w:rPr>
              <w:t>дипломированными специалистами для исполнения договора (предоставить сведения о квалификации технического персонала не менее</w:t>
            </w:r>
            <w:r w:rsidR="00256717" w:rsidRPr="000C0069">
              <w:rPr>
                <w:rFonts w:ascii="Arial" w:hAnsi="Arial" w:cs="Arial"/>
                <w:sz w:val="22"/>
                <w:szCs w:val="22"/>
                <w:lang w:val="ru-RU"/>
              </w:rPr>
              <w:t xml:space="preserve"> чем</w:t>
            </w:r>
            <w:r w:rsidR="00256717" w:rsidRPr="000C0069">
              <w:rPr>
                <w:rFonts w:ascii="Arial" w:hAnsi="Arial" w:cs="Arial"/>
                <w:sz w:val="22"/>
                <w:szCs w:val="22"/>
              </w:rPr>
              <w:t xml:space="preserve"> на 6 специалистов</w:t>
            </w:r>
            <w:r w:rsidR="00256717" w:rsidRPr="000C0069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AF18E6" w:rsidRPr="00D15B3A" w:rsidTr="00A81AE0">
        <w:trPr>
          <w:trHeight w:val="2033"/>
        </w:trPr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511028" w:rsidP="00A37FBF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1028" w:rsidRPr="00D15B3A" w:rsidRDefault="00E47E07" w:rsidP="00604845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Требования к </w:t>
            </w:r>
            <w:r w:rsidR="00067605">
              <w:rPr>
                <w:rFonts w:ascii="Tahoma" w:hAnsi="Tahoma" w:cs="Tahoma"/>
                <w:sz w:val="22"/>
                <w:szCs w:val="22"/>
              </w:rPr>
              <w:t xml:space="preserve">запасным частям для проведения </w:t>
            </w:r>
            <w:r w:rsidR="00604845">
              <w:rPr>
                <w:rFonts w:ascii="Tahoma" w:hAnsi="Tahoma" w:cs="Tahoma"/>
                <w:sz w:val="22"/>
                <w:szCs w:val="22"/>
              </w:rPr>
              <w:t>технического обслуживания</w:t>
            </w:r>
            <w:r w:rsidR="00067605">
              <w:rPr>
                <w:rFonts w:ascii="Tahoma" w:hAnsi="Tahoma" w:cs="Tahoma"/>
                <w:sz w:val="22"/>
                <w:szCs w:val="22"/>
              </w:rPr>
              <w:t xml:space="preserve"> и ремонта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B3A" w:rsidRPr="00DE3C32" w:rsidRDefault="006E03CD" w:rsidP="001A20F6">
            <w:pPr>
              <w:pStyle w:val="a3"/>
              <w:ind w:left="170" w:right="125"/>
              <w:rPr>
                <w:rFonts w:ascii="Tahoma" w:hAnsi="Tahoma" w:cs="Tahoma"/>
                <w:sz w:val="22"/>
                <w:szCs w:val="22"/>
                <w:lang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Используемые запасные части при оказании услуг по </w:t>
            </w:r>
            <w:r w:rsidR="000D63BB">
              <w:rPr>
                <w:rFonts w:ascii="Tahoma" w:hAnsi="Tahoma" w:cs="Tahoma"/>
                <w:sz w:val="22"/>
                <w:szCs w:val="22"/>
                <w:lang w:val="ru-RU" w:eastAsia="ru-RU"/>
              </w:rPr>
              <w:t>техническому обслуживанию и ремонту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должны быть новыми, не восстановленными, без дефектов иметь необходимые сертификаты, паспорта соответствия</w:t>
            </w:r>
            <w:r w:rsidRPr="006E03CD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рекомендованы к использованию производителем </w:t>
            </w:r>
            <w:r w:rsidR="00604845">
              <w:rPr>
                <w:rFonts w:ascii="Tahoma" w:hAnsi="Tahoma" w:cs="Tahoma"/>
                <w:sz w:val="22"/>
                <w:szCs w:val="22"/>
                <w:lang w:val="ru-RU" w:eastAsia="ru-RU"/>
              </w:rPr>
              <w:t>автомобилей марки КАМАЗ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  <w:r w:rsidR="00870E4E"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Исполнитель должен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самостоятельно подобрать</w:t>
            </w:r>
            <w:r w:rsidR="00FB630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>и предоставить все необходимые запасные части и расходны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>е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материалы для проведения Т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О и ремонта</w:t>
            </w:r>
            <w:r w:rsidRPr="006E03CD">
              <w:rPr>
                <w:rFonts w:ascii="Tahoma" w:hAnsi="Tahoma" w:cs="Tahoma"/>
                <w:sz w:val="22"/>
                <w:szCs w:val="22"/>
                <w:lang w:val="ru-RU" w:eastAsia="ru-RU"/>
              </w:rPr>
              <w:t>. Все демонтированны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е запчасти передаются Заказчику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. 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>Стоимость запасных частей указывается в предварительном заказ-наряде (</w:t>
            </w:r>
            <w:r w:rsidR="00FB6301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дефектная </w:t>
            </w:r>
            <w:r w:rsidR="00367ADC">
              <w:rPr>
                <w:rFonts w:ascii="Tahoma" w:hAnsi="Tahoma" w:cs="Tahoma"/>
                <w:sz w:val="22"/>
                <w:szCs w:val="22"/>
                <w:lang w:val="ru-RU" w:eastAsia="ru-RU"/>
              </w:rPr>
              <w:t>ведомость)</w:t>
            </w:r>
            <w:r w:rsidR="00B37C92">
              <w:rPr>
                <w:rFonts w:ascii="Tahoma" w:hAnsi="Tahoma" w:cs="Tahoma"/>
                <w:sz w:val="22"/>
                <w:szCs w:val="22"/>
                <w:lang w:val="ru-RU" w:eastAsia="ru-RU"/>
              </w:rPr>
              <w:t>,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направляется </w:t>
            </w:r>
            <w:r w:rsidR="00DE3C32">
              <w:rPr>
                <w:rFonts w:ascii="Tahoma" w:hAnsi="Tahoma" w:cs="Tahoma"/>
                <w:sz w:val="22"/>
                <w:szCs w:val="22"/>
                <w:lang w:val="ru-RU" w:eastAsia="ru-RU"/>
              </w:rPr>
              <w:t>З</w:t>
            </w:r>
            <w:r w:rsidR="00F83720">
              <w:rPr>
                <w:rFonts w:ascii="Tahoma" w:hAnsi="Tahoma" w:cs="Tahoma"/>
                <w:sz w:val="22"/>
                <w:szCs w:val="22"/>
                <w:lang w:val="ru-RU" w:eastAsia="ru-RU"/>
              </w:rPr>
              <w:t>аказчику для согласования стоимости работ</w:t>
            </w:r>
            <w:r w:rsidR="0099296F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и определяется</w:t>
            </w:r>
            <w:r w:rsidR="0099296F">
              <w:rPr>
                <w:rFonts w:ascii="Arial" w:hAnsi="Arial" w:cs="Arial"/>
              </w:rPr>
              <w:t xml:space="preserve"> </w:t>
            </w:r>
            <w:r w:rsidR="0099296F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по Прейскуранту цен </w:t>
            </w:r>
            <w:r w:rsidR="00604845"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Исполнителя</w:t>
            </w:r>
            <w:r w:rsidR="0099296F" w:rsidRPr="00A81AE0">
              <w:rPr>
                <w:rFonts w:ascii="Tahoma" w:hAnsi="Tahoma" w:cs="Tahoma"/>
                <w:sz w:val="22"/>
                <w:szCs w:val="22"/>
                <w:lang w:val="ru-RU" w:eastAsia="ru-RU"/>
              </w:rPr>
              <w:t xml:space="preserve"> на дату диагностики и составления предварительного заказ-наряд</w:t>
            </w:r>
            <w:r w:rsidR="00604845">
              <w:rPr>
                <w:rFonts w:ascii="Tahoma" w:hAnsi="Tahoma" w:cs="Tahoma"/>
                <w:sz w:val="22"/>
                <w:szCs w:val="22"/>
                <w:lang w:val="ru-RU" w:eastAsia="ru-RU"/>
              </w:rPr>
              <w:t>а</w:t>
            </w:r>
            <w:r w:rsidR="00DE3C32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E3C32" w:rsidRPr="00DE3C32">
              <w:rPr>
                <w:rFonts w:ascii="Tahoma" w:hAnsi="Tahoma" w:cs="Tahoma"/>
                <w:sz w:val="22"/>
                <w:szCs w:val="22"/>
                <w:lang w:val="ru-RU"/>
              </w:rPr>
              <w:t xml:space="preserve">Срок обеспечения необходимыми материалами/запасными частями для </w:t>
            </w:r>
            <w:r w:rsidR="00604845">
              <w:rPr>
                <w:rFonts w:ascii="Tahoma" w:hAnsi="Tahoma" w:cs="Tahoma"/>
                <w:sz w:val="22"/>
                <w:szCs w:val="22"/>
                <w:lang w:val="ru-RU"/>
              </w:rPr>
              <w:t>оказания услуг</w:t>
            </w:r>
            <w:r w:rsidR="00DE3C32" w:rsidRPr="00DE3C32">
              <w:rPr>
                <w:rFonts w:ascii="Tahoma" w:hAnsi="Tahoma" w:cs="Tahoma"/>
                <w:sz w:val="22"/>
                <w:szCs w:val="22"/>
                <w:lang w:val="ru-RU"/>
              </w:rPr>
              <w:t xml:space="preserve"> согласовывается с Заказчиком в момент формировани</w:t>
            </w:r>
            <w:r w:rsidR="001A20F6">
              <w:rPr>
                <w:rFonts w:ascii="Tahoma" w:hAnsi="Tahoma" w:cs="Tahoma"/>
                <w:sz w:val="22"/>
                <w:szCs w:val="22"/>
                <w:lang w:val="ru-RU"/>
              </w:rPr>
              <w:t>я предварительного заказ-наряда.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Требования к количественным характеристикам (объему) услуг.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1A20F6" w:rsidP="0059044B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Техническое обслуживание и все виды ремонтов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должны выполняться в соответствии с технологией и требованиями, установленными заводом-изготовителем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44B">
              <w:rPr>
                <w:rFonts w:ascii="Arial" w:hAnsi="Arial" w:cs="Arial"/>
                <w:sz w:val="22"/>
                <w:szCs w:val="22"/>
              </w:rPr>
              <w:t xml:space="preserve">автомобилей марки </w:t>
            </w:r>
            <w:r>
              <w:rPr>
                <w:rFonts w:ascii="Arial" w:hAnsi="Arial" w:cs="Arial"/>
                <w:sz w:val="22"/>
                <w:szCs w:val="22"/>
              </w:rPr>
              <w:t>КАМАЗ</w:t>
            </w:r>
            <w:r w:rsidR="00A412C2">
              <w:rPr>
                <w:rFonts w:ascii="Arial" w:hAnsi="Arial" w:cs="Arial"/>
                <w:sz w:val="22"/>
                <w:szCs w:val="22"/>
              </w:rPr>
              <w:t>. Исполнитель должен выполнять все виды ремонта и обладать всей необходимой для оказания</w:t>
            </w:r>
            <w:r w:rsidR="007E0855">
              <w:rPr>
                <w:rFonts w:ascii="Arial" w:hAnsi="Arial" w:cs="Arial"/>
                <w:sz w:val="22"/>
                <w:szCs w:val="22"/>
              </w:rPr>
              <w:t xml:space="preserve"> услуг технической информацией. </w:t>
            </w:r>
            <w:r w:rsidR="0059044B"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предоставляет доступ Заказчику к ресурсу, в котором производил расчёт времени на ТО и ТР до момента </w:t>
            </w:r>
            <w:r w:rsidR="0059044B">
              <w:rPr>
                <w:rFonts w:ascii="Arial" w:hAnsi="Arial" w:cs="Arial"/>
                <w:sz w:val="22"/>
                <w:szCs w:val="22"/>
              </w:rPr>
              <w:t>оказания услуг</w:t>
            </w:r>
            <w:r w:rsidR="00A412C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412C2" w:rsidRDefault="00A412C2" w:rsidP="00BB7071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Заказчик имеет право проверять расчет нормо-часов, указанных в акте выполненных работ путем запроса заводу-изготовителю или в независимую организацию. При выявлении расхождения более чем на 5% Заказчик имеет право оплатить работы по нормо-часам, установленным при проведении проверки. </w:t>
            </w:r>
          </w:p>
          <w:p w:rsidR="00A412C2" w:rsidRPr="00A81AE0" w:rsidRDefault="00A81AE0" w:rsidP="00BB7071">
            <w:pPr>
              <w:ind w:left="125" w:right="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Исполнитель</w:t>
            </w:r>
            <w:r w:rsidR="00A412C2">
              <w:rPr>
                <w:rFonts w:ascii="Arial" w:hAnsi="Arial" w:cs="Arial"/>
                <w:sz w:val="22"/>
                <w:szCs w:val="22"/>
              </w:rPr>
              <w:t xml:space="preserve"> должен уведомить </w:t>
            </w: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="00A412C2">
              <w:rPr>
                <w:rFonts w:ascii="Arial" w:hAnsi="Arial" w:cs="Arial"/>
                <w:sz w:val="22"/>
                <w:szCs w:val="22"/>
              </w:rPr>
              <w:t>аказчика при необходимости выполнения дополнительных операций в каждом конкретном случае.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охраны труда и окружающей среды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Все оказываемые услуги должны обеспечивать безопасность и быть сертифицированы в соответствии с требованиями Министерства транспорта РФ</w:t>
            </w: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.</w:t>
            </w:r>
          </w:p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 w:rsidRPr="00ED4F5B">
              <w:rPr>
                <w:rFonts w:ascii="Tahoma" w:hAnsi="Tahoma" w:cs="Tahoma"/>
                <w:sz w:val="22"/>
                <w:szCs w:val="22"/>
                <w:lang w:val="ru-RU" w:eastAsia="ru-RU"/>
              </w:rPr>
              <w:t>Оказанные услуги должны обеспечить: безаварийную эксплуатацию автомобилей Заказчика, предупреждение и выявление неисправностей, уменьшение их отрицательного воздействия на окружающую среду.</w:t>
            </w:r>
          </w:p>
          <w:p w:rsidR="00A412C2" w:rsidRPr="00ED4F5B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  <w:r>
              <w:rPr>
                <w:rFonts w:ascii="Tahoma" w:hAnsi="Tahoma" w:cs="Tahoma"/>
                <w:sz w:val="22"/>
                <w:szCs w:val="22"/>
                <w:lang w:val="ru-RU" w:eastAsia="ru-RU"/>
              </w:rPr>
              <w:t>Исполнитель обеспечивает своими силами утилизацию масел и смазочных материалов, полученных в процессе технич</w:t>
            </w:r>
            <w:r w:rsidR="0059044B">
              <w:rPr>
                <w:rFonts w:ascii="Tahoma" w:hAnsi="Tahoma" w:cs="Tahoma"/>
                <w:sz w:val="22"/>
                <w:szCs w:val="22"/>
                <w:lang w:val="ru-RU" w:eastAsia="ru-RU"/>
              </w:rPr>
              <w:t>еского обслуживания и ремонта.</w:t>
            </w: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об условиях, видах и методах внесения платежей, предлагаемых формах оплаты, порядке финансирования, условиях кредитования сделки.</w:t>
            </w:r>
          </w:p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Расчеты по настоящему Договору, осуществляются перечислением в безналичной форме денежных средств на расчетный счет Исполнителя.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Исполнитель передает Заказчику пакет документов для оплаты по выполненным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р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аботам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в течение 5 рабочих дней с момента приемки оказанных услуг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Состав пакета документов:  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- Счет;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- Счет-фактура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(при наличии)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;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- Акт выполненных 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р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абот/УПД;</w:t>
            </w:r>
          </w:p>
          <w:p w:rsidR="00A412C2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- </w:t>
            </w:r>
            <w:r w:rsidR="0059044B">
              <w:rPr>
                <w:rFonts w:ascii="Tahoma" w:hAnsi="Tahoma" w:cs="Tahoma"/>
                <w:sz w:val="22"/>
                <w:szCs w:val="22"/>
                <w:lang w:val="ru-RU"/>
              </w:rPr>
              <w:t>Заказ-наряд.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Заказчик производит оплату за </w:t>
            </w:r>
            <w:r w:rsidR="0059044B">
              <w:rPr>
                <w:rFonts w:ascii="Tahoma" w:hAnsi="Tahoma" w:cs="Tahoma"/>
                <w:sz w:val="22"/>
                <w:szCs w:val="22"/>
                <w:lang w:val="ru-RU"/>
              </w:rPr>
              <w:t>оказанные Услуги в течение 30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 (тридцати) </w:t>
            </w:r>
            <w:r w:rsidR="009901AB">
              <w:rPr>
                <w:rFonts w:ascii="Tahoma" w:hAnsi="Tahoma" w:cs="Tahoma"/>
                <w:sz w:val="22"/>
                <w:szCs w:val="22"/>
                <w:lang w:val="ru-RU"/>
              </w:rPr>
              <w:t>рабочих</w:t>
            </w:r>
            <w:r w:rsidR="009E0D71"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 xml:space="preserve">дней с даты получения пакета документов за </w:t>
            </w:r>
            <w:r w:rsidR="0059044B">
              <w:rPr>
                <w:rFonts w:ascii="Tahoma" w:hAnsi="Tahoma" w:cs="Tahoma"/>
                <w:sz w:val="22"/>
                <w:szCs w:val="22"/>
                <w:lang w:val="ru-RU"/>
              </w:rPr>
              <w:t>оказа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нные услуги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Если дата оплаты будет приходиться на нерабочий (праздничный) день, то оплата будет произведена на следующий за ним рабочий день.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Датой исполнения обязательств Заказчика по оплате считается дата списания денежных средств с расчетного счета Заказчика.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Платеж со стороны Заказчика считается исполненным при списании суммы платежа с его расчетного счета.</w:t>
            </w:r>
          </w:p>
          <w:p w:rsidR="00A412C2" w:rsidRPr="00D15B3A" w:rsidRDefault="00A412C2" w:rsidP="00A412C2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</w:tr>
      <w:tr w:rsidR="00A412C2" w:rsidRPr="00D15B3A" w:rsidTr="00A81AE0"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snapToGrid/>
              <w:ind w:left="113" w:firstLine="0"/>
              <w:jc w:val="left"/>
              <w:rPr>
                <w:rFonts w:ascii="Tahoma" w:hAnsi="Tahoma" w:cs="Tahoma"/>
                <w:sz w:val="22"/>
                <w:szCs w:val="22"/>
                <w:lang w:val="ru-RU" w:eastAsia="ru-RU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D15B3A" w:rsidRDefault="00A412C2" w:rsidP="00A412C2">
            <w:pPr>
              <w:ind w:left="125" w:right="71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15B3A">
              <w:rPr>
                <w:rFonts w:ascii="Tahoma" w:hAnsi="Tahoma" w:cs="Tahoma"/>
                <w:sz w:val="22"/>
                <w:szCs w:val="22"/>
              </w:rPr>
              <w:t>Требования по валюте платежа</w:t>
            </w:r>
          </w:p>
        </w:tc>
        <w:tc>
          <w:tcPr>
            <w:tcW w:w="3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2C2" w:rsidRPr="005B6DB9" w:rsidRDefault="00A412C2" w:rsidP="005B6DB9">
            <w:pPr>
              <w:pStyle w:val="a3"/>
              <w:ind w:left="170" w:right="124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D15B3A">
              <w:rPr>
                <w:rFonts w:ascii="Tahoma" w:hAnsi="Tahoma" w:cs="Tahoma"/>
                <w:sz w:val="22"/>
                <w:szCs w:val="22"/>
                <w:lang w:val="ru-RU"/>
              </w:rPr>
              <w:t>Оплата производится в российских рублях согласно выставленным Исполнителем Счетам на оплату.</w:t>
            </w:r>
          </w:p>
        </w:tc>
      </w:tr>
    </w:tbl>
    <w:p w:rsidR="001C3F7C" w:rsidRPr="00D15B3A" w:rsidRDefault="001C3F7C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5C736E" w:rsidRDefault="005C736E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i/>
          <w:color w:val="000000" w:themeColor="text1"/>
          <w:sz w:val="22"/>
          <w:szCs w:val="22"/>
          <w:u w:val="single"/>
          <w:lang w:eastAsia="en-US"/>
        </w:rPr>
      </w:pPr>
    </w:p>
    <w:p w:rsidR="000C0069" w:rsidRPr="00D15B3A" w:rsidRDefault="000C0069" w:rsidP="000A5EC5">
      <w:pPr>
        <w:tabs>
          <w:tab w:val="clear" w:pos="720"/>
        </w:tabs>
        <w:autoSpaceDE w:val="0"/>
        <w:autoSpaceDN w:val="0"/>
        <w:adjustRightInd w:val="0"/>
        <w:snapToGrid/>
        <w:ind w:right="135"/>
        <w:rPr>
          <w:rFonts w:ascii="Tahoma" w:eastAsiaTheme="minorHAnsi" w:hAnsi="Tahoma" w:cs="Tahoma"/>
          <w:i/>
          <w:color w:val="000000" w:themeColor="text1"/>
          <w:sz w:val="22"/>
          <w:szCs w:val="22"/>
          <w:u w:val="single"/>
          <w:lang w:eastAsia="en-US"/>
        </w:rPr>
      </w:pPr>
    </w:p>
    <w:p w:rsidR="002A65A8" w:rsidRPr="00D15B3A" w:rsidRDefault="002A65A8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7A098A" w:rsidRPr="00D15B3A" w:rsidRDefault="007A098A" w:rsidP="002A65A8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</w:pPr>
    </w:p>
    <w:p w:rsidR="0014072F" w:rsidRPr="0014072F" w:rsidRDefault="0014072F" w:rsidP="0059044B">
      <w:pPr>
        <w:tabs>
          <w:tab w:val="clear" w:pos="720"/>
        </w:tabs>
        <w:autoSpaceDE w:val="0"/>
        <w:autoSpaceDN w:val="0"/>
        <w:adjustRightInd w:val="0"/>
        <w:snapToGrid/>
        <w:ind w:right="136"/>
        <w:contextualSpacing/>
        <w:rPr>
          <w:rFonts w:ascii="Tahoma" w:eastAsiaTheme="minorHAnsi" w:hAnsi="Tahoma" w:cs="Tahoma"/>
          <w:sz w:val="22"/>
          <w:szCs w:val="22"/>
          <w:lang w:eastAsia="en-US"/>
        </w:rPr>
      </w:pPr>
      <w:bookmarkStart w:id="0" w:name="_GoBack"/>
      <w:bookmarkEnd w:id="0"/>
      <w:r>
        <w:rPr>
          <w:rFonts w:ascii="Tahoma" w:eastAsiaTheme="minorHAnsi" w:hAnsi="Tahoma" w:cs="Tahoma"/>
          <w:color w:val="000000" w:themeColor="text1"/>
          <w:sz w:val="22"/>
          <w:szCs w:val="22"/>
          <w:lang w:eastAsia="en-US"/>
        </w:rPr>
        <w:br/>
      </w:r>
    </w:p>
    <w:p w:rsidR="0014072F" w:rsidRP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P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P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P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P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P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p w:rsidR="0014072F" w:rsidRPr="0014072F" w:rsidRDefault="0014072F" w:rsidP="0014072F">
      <w:pPr>
        <w:rPr>
          <w:rFonts w:ascii="Tahoma" w:eastAsiaTheme="minorHAnsi" w:hAnsi="Tahoma" w:cs="Tahoma"/>
          <w:sz w:val="22"/>
          <w:szCs w:val="22"/>
          <w:lang w:eastAsia="en-US"/>
        </w:rPr>
      </w:pPr>
    </w:p>
    <w:sectPr w:rsidR="0014072F" w:rsidRPr="0014072F" w:rsidSect="00CF6063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7C4"/>
    <w:multiLevelType w:val="hybridMultilevel"/>
    <w:tmpl w:val="D33E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37C5"/>
    <w:multiLevelType w:val="hybridMultilevel"/>
    <w:tmpl w:val="76A2B218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2CFE562B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A6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7AAC"/>
    <w:multiLevelType w:val="hybridMultilevel"/>
    <w:tmpl w:val="C38410D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" w15:restartNumberingAfterBreak="0">
    <w:nsid w:val="47D63359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6862"/>
    <w:multiLevelType w:val="multilevel"/>
    <w:tmpl w:val="7A708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5194C"/>
    <w:multiLevelType w:val="multilevel"/>
    <w:tmpl w:val="7568A5D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8" w15:restartNumberingAfterBreak="0">
    <w:nsid w:val="61F24E3D"/>
    <w:multiLevelType w:val="hybridMultilevel"/>
    <w:tmpl w:val="80549436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9" w15:restartNumberingAfterBreak="0">
    <w:nsid w:val="621757B8"/>
    <w:multiLevelType w:val="hybridMultilevel"/>
    <w:tmpl w:val="079656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93F6034"/>
    <w:multiLevelType w:val="hybridMultilevel"/>
    <w:tmpl w:val="0D1C2DB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1" w15:restartNumberingAfterBreak="0">
    <w:nsid w:val="715E65BD"/>
    <w:multiLevelType w:val="hybridMultilevel"/>
    <w:tmpl w:val="C068C6BC"/>
    <w:lvl w:ilvl="0" w:tplc="04190011">
      <w:start w:val="1"/>
      <w:numFmt w:val="decimal"/>
      <w:lvlText w:val="%1)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2" w15:restartNumberingAfterBreak="0">
    <w:nsid w:val="7DA2728F"/>
    <w:multiLevelType w:val="hybridMultilevel"/>
    <w:tmpl w:val="828801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25"/>
    <w:rsid w:val="00001732"/>
    <w:rsid w:val="00001A36"/>
    <w:rsid w:val="0000298A"/>
    <w:rsid w:val="000041F9"/>
    <w:rsid w:val="00005956"/>
    <w:rsid w:val="00007272"/>
    <w:rsid w:val="000100EE"/>
    <w:rsid w:val="00015622"/>
    <w:rsid w:val="0001709A"/>
    <w:rsid w:val="00026919"/>
    <w:rsid w:val="00027990"/>
    <w:rsid w:val="00027A3B"/>
    <w:rsid w:val="00034EB8"/>
    <w:rsid w:val="00036373"/>
    <w:rsid w:val="000378E8"/>
    <w:rsid w:val="00043D06"/>
    <w:rsid w:val="000444BF"/>
    <w:rsid w:val="000450FB"/>
    <w:rsid w:val="0005007E"/>
    <w:rsid w:val="00051DE9"/>
    <w:rsid w:val="000524BC"/>
    <w:rsid w:val="00055961"/>
    <w:rsid w:val="00056DAE"/>
    <w:rsid w:val="00061480"/>
    <w:rsid w:val="00067605"/>
    <w:rsid w:val="0007117D"/>
    <w:rsid w:val="0007177E"/>
    <w:rsid w:val="000729AD"/>
    <w:rsid w:val="000814CC"/>
    <w:rsid w:val="00081CF9"/>
    <w:rsid w:val="0008386D"/>
    <w:rsid w:val="000845F2"/>
    <w:rsid w:val="000846E8"/>
    <w:rsid w:val="0008726D"/>
    <w:rsid w:val="000949A1"/>
    <w:rsid w:val="00094A84"/>
    <w:rsid w:val="00096478"/>
    <w:rsid w:val="00096652"/>
    <w:rsid w:val="0009780F"/>
    <w:rsid w:val="000A3AAE"/>
    <w:rsid w:val="000A5EC5"/>
    <w:rsid w:val="000C0069"/>
    <w:rsid w:val="000C1ADE"/>
    <w:rsid w:val="000C1ED0"/>
    <w:rsid w:val="000C3885"/>
    <w:rsid w:val="000C3CE1"/>
    <w:rsid w:val="000C40CF"/>
    <w:rsid w:val="000D63BB"/>
    <w:rsid w:val="000D6468"/>
    <w:rsid w:val="000E0B61"/>
    <w:rsid w:val="000E2A26"/>
    <w:rsid w:val="000E6ED5"/>
    <w:rsid w:val="000F6C96"/>
    <w:rsid w:val="000F714B"/>
    <w:rsid w:val="00104B48"/>
    <w:rsid w:val="00106A93"/>
    <w:rsid w:val="00111630"/>
    <w:rsid w:val="00113446"/>
    <w:rsid w:val="001216D5"/>
    <w:rsid w:val="00121A2F"/>
    <w:rsid w:val="00126A01"/>
    <w:rsid w:val="00127B11"/>
    <w:rsid w:val="00130063"/>
    <w:rsid w:val="001308E2"/>
    <w:rsid w:val="00131DB4"/>
    <w:rsid w:val="0013396B"/>
    <w:rsid w:val="00134125"/>
    <w:rsid w:val="00136ABB"/>
    <w:rsid w:val="0014072F"/>
    <w:rsid w:val="001433E8"/>
    <w:rsid w:val="0014580B"/>
    <w:rsid w:val="00147461"/>
    <w:rsid w:val="00147889"/>
    <w:rsid w:val="001523C1"/>
    <w:rsid w:val="00154257"/>
    <w:rsid w:val="00155AA1"/>
    <w:rsid w:val="00157C61"/>
    <w:rsid w:val="00160A23"/>
    <w:rsid w:val="001652D8"/>
    <w:rsid w:val="00170094"/>
    <w:rsid w:val="00170D74"/>
    <w:rsid w:val="00172AE4"/>
    <w:rsid w:val="001767EC"/>
    <w:rsid w:val="0018167E"/>
    <w:rsid w:val="0018378E"/>
    <w:rsid w:val="0018499B"/>
    <w:rsid w:val="0018505D"/>
    <w:rsid w:val="001851A2"/>
    <w:rsid w:val="00193914"/>
    <w:rsid w:val="00195150"/>
    <w:rsid w:val="00196350"/>
    <w:rsid w:val="00197C33"/>
    <w:rsid w:val="001A0311"/>
    <w:rsid w:val="001A20F6"/>
    <w:rsid w:val="001A3F1D"/>
    <w:rsid w:val="001A51D8"/>
    <w:rsid w:val="001A54C0"/>
    <w:rsid w:val="001B2866"/>
    <w:rsid w:val="001B547E"/>
    <w:rsid w:val="001B6906"/>
    <w:rsid w:val="001B7E4F"/>
    <w:rsid w:val="001C23B7"/>
    <w:rsid w:val="001C3F7C"/>
    <w:rsid w:val="001D283B"/>
    <w:rsid w:val="001D5B0D"/>
    <w:rsid w:val="001E3A18"/>
    <w:rsid w:val="001E752A"/>
    <w:rsid w:val="001F0440"/>
    <w:rsid w:val="001F0516"/>
    <w:rsid w:val="001F74BC"/>
    <w:rsid w:val="00202BAB"/>
    <w:rsid w:val="00207526"/>
    <w:rsid w:val="00215327"/>
    <w:rsid w:val="00216195"/>
    <w:rsid w:val="00217F38"/>
    <w:rsid w:val="002205B5"/>
    <w:rsid w:val="00223537"/>
    <w:rsid w:val="00224FD5"/>
    <w:rsid w:val="002254BD"/>
    <w:rsid w:val="002259A3"/>
    <w:rsid w:val="00227892"/>
    <w:rsid w:val="002307C9"/>
    <w:rsid w:val="00231FD8"/>
    <w:rsid w:val="002320C1"/>
    <w:rsid w:val="00240589"/>
    <w:rsid w:val="00240719"/>
    <w:rsid w:val="002412DA"/>
    <w:rsid w:val="00244B59"/>
    <w:rsid w:val="00245603"/>
    <w:rsid w:val="00245CA3"/>
    <w:rsid w:val="00251000"/>
    <w:rsid w:val="00252778"/>
    <w:rsid w:val="00253FE9"/>
    <w:rsid w:val="002554DB"/>
    <w:rsid w:val="00256717"/>
    <w:rsid w:val="00267C35"/>
    <w:rsid w:val="0027056D"/>
    <w:rsid w:val="00281AC3"/>
    <w:rsid w:val="00286F37"/>
    <w:rsid w:val="00290759"/>
    <w:rsid w:val="00293377"/>
    <w:rsid w:val="002A07A9"/>
    <w:rsid w:val="002A5E8E"/>
    <w:rsid w:val="002A65A8"/>
    <w:rsid w:val="002B2756"/>
    <w:rsid w:val="002B3FFC"/>
    <w:rsid w:val="002B53D8"/>
    <w:rsid w:val="002B56F8"/>
    <w:rsid w:val="002C6548"/>
    <w:rsid w:val="002D534D"/>
    <w:rsid w:val="002D778D"/>
    <w:rsid w:val="002E5645"/>
    <w:rsid w:val="002E5728"/>
    <w:rsid w:val="002E5AEF"/>
    <w:rsid w:val="002E6D65"/>
    <w:rsid w:val="002F108D"/>
    <w:rsid w:val="002F2A7D"/>
    <w:rsid w:val="002F6F5A"/>
    <w:rsid w:val="00300622"/>
    <w:rsid w:val="00301B75"/>
    <w:rsid w:val="00303BD8"/>
    <w:rsid w:val="00304D36"/>
    <w:rsid w:val="00313B93"/>
    <w:rsid w:val="00320258"/>
    <w:rsid w:val="00322268"/>
    <w:rsid w:val="00323817"/>
    <w:rsid w:val="00327F0D"/>
    <w:rsid w:val="003317BE"/>
    <w:rsid w:val="00337AAE"/>
    <w:rsid w:val="00344EF3"/>
    <w:rsid w:val="00346515"/>
    <w:rsid w:val="0035084B"/>
    <w:rsid w:val="00353424"/>
    <w:rsid w:val="003546A7"/>
    <w:rsid w:val="0035474D"/>
    <w:rsid w:val="00362B97"/>
    <w:rsid w:val="003641FE"/>
    <w:rsid w:val="00364D22"/>
    <w:rsid w:val="00367ADC"/>
    <w:rsid w:val="00367EAB"/>
    <w:rsid w:val="00370668"/>
    <w:rsid w:val="003708DA"/>
    <w:rsid w:val="00370D7F"/>
    <w:rsid w:val="00375663"/>
    <w:rsid w:val="00380242"/>
    <w:rsid w:val="003844F0"/>
    <w:rsid w:val="003855CC"/>
    <w:rsid w:val="003856C2"/>
    <w:rsid w:val="00387DD9"/>
    <w:rsid w:val="00390702"/>
    <w:rsid w:val="00393126"/>
    <w:rsid w:val="00393DB3"/>
    <w:rsid w:val="003941B5"/>
    <w:rsid w:val="003946F4"/>
    <w:rsid w:val="00397DD6"/>
    <w:rsid w:val="003A14DA"/>
    <w:rsid w:val="003A2AC6"/>
    <w:rsid w:val="003A3D56"/>
    <w:rsid w:val="003A7641"/>
    <w:rsid w:val="003A78FE"/>
    <w:rsid w:val="003B42A0"/>
    <w:rsid w:val="003B5530"/>
    <w:rsid w:val="003B58CE"/>
    <w:rsid w:val="003B7491"/>
    <w:rsid w:val="003C4323"/>
    <w:rsid w:val="003C4FD5"/>
    <w:rsid w:val="003C5253"/>
    <w:rsid w:val="003C73F7"/>
    <w:rsid w:val="003D065A"/>
    <w:rsid w:val="003D4A28"/>
    <w:rsid w:val="003D4F8A"/>
    <w:rsid w:val="003D52B1"/>
    <w:rsid w:val="003D6F8E"/>
    <w:rsid w:val="003E097A"/>
    <w:rsid w:val="003E11CA"/>
    <w:rsid w:val="003E1C3E"/>
    <w:rsid w:val="003E3BCC"/>
    <w:rsid w:val="003E46D1"/>
    <w:rsid w:val="003E73A7"/>
    <w:rsid w:val="003E7AED"/>
    <w:rsid w:val="003F2D76"/>
    <w:rsid w:val="003F2D85"/>
    <w:rsid w:val="003F6A8C"/>
    <w:rsid w:val="00401904"/>
    <w:rsid w:val="00404627"/>
    <w:rsid w:val="004074B6"/>
    <w:rsid w:val="00407BF2"/>
    <w:rsid w:val="00410521"/>
    <w:rsid w:val="00411165"/>
    <w:rsid w:val="004129D2"/>
    <w:rsid w:val="00416073"/>
    <w:rsid w:val="00417873"/>
    <w:rsid w:val="0042016D"/>
    <w:rsid w:val="00422EC1"/>
    <w:rsid w:val="00435F9E"/>
    <w:rsid w:val="004365CA"/>
    <w:rsid w:val="004378CA"/>
    <w:rsid w:val="00443214"/>
    <w:rsid w:val="004453A1"/>
    <w:rsid w:val="00457816"/>
    <w:rsid w:val="00457D25"/>
    <w:rsid w:val="00460C8B"/>
    <w:rsid w:val="0046358E"/>
    <w:rsid w:val="00465151"/>
    <w:rsid w:val="0046769B"/>
    <w:rsid w:val="004706D1"/>
    <w:rsid w:val="00471A08"/>
    <w:rsid w:val="004765FD"/>
    <w:rsid w:val="00477926"/>
    <w:rsid w:val="004846C1"/>
    <w:rsid w:val="004851A7"/>
    <w:rsid w:val="0049115F"/>
    <w:rsid w:val="004920B9"/>
    <w:rsid w:val="00492AC5"/>
    <w:rsid w:val="004970B5"/>
    <w:rsid w:val="004A1F6F"/>
    <w:rsid w:val="004A749B"/>
    <w:rsid w:val="004B3546"/>
    <w:rsid w:val="004B5EC7"/>
    <w:rsid w:val="004C060A"/>
    <w:rsid w:val="004C3371"/>
    <w:rsid w:val="004C3597"/>
    <w:rsid w:val="004D0A8B"/>
    <w:rsid w:val="004D178F"/>
    <w:rsid w:val="004D17CF"/>
    <w:rsid w:val="004D4F9C"/>
    <w:rsid w:val="004D5FDC"/>
    <w:rsid w:val="004D6490"/>
    <w:rsid w:val="004E0C31"/>
    <w:rsid w:val="004E2C7F"/>
    <w:rsid w:val="004E2F9B"/>
    <w:rsid w:val="004E3119"/>
    <w:rsid w:val="004E390D"/>
    <w:rsid w:val="004F0F80"/>
    <w:rsid w:val="004F7464"/>
    <w:rsid w:val="00500773"/>
    <w:rsid w:val="005052A6"/>
    <w:rsid w:val="00506642"/>
    <w:rsid w:val="0050665A"/>
    <w:rsid w:val="00511028"/>
    <w:rsid w:val="0051103D"/>
    <w:rsid w:val="005137F7"/>
    <w:rsid w:val="00515C3E"/>
    <w:rsid w:val="0051674D"/>
    <w:rsid w:val="00524C0F"/>
    <w:rsid w:val="00525733"/>
    <w:rsid w:val="00530519"/>
    <w:rsid w:val="00530B0F"/>
    <w:rsid w:val="00531163"/>
    <w:rsid w:val="00531918"/>
    <w:rsid w:val="00531AA6"/>
    <w:rsid w:val="00536427"/>
    <w:rsid w:val="00537D49"/>
    <w:rsid w:val="00540C74"/>
    <w:rsid w:val="00540F6A"/>
    <w:rsid w:val="0054359C"/>
    <w:rsid w:val="005442C1"/>
    <w:rsid w:val="0054461B"/>
    <w:rsid w:val="005539CF"/>
    <w:rsid w:val="005569BD"/>
    <w:rsid w:val="005604AC"/>
    <w:rsid w:val="00562A99"/>
    <w:rsid w:val="005642CF"/>
    <w:rsid w:val="00572799"/>
    <w:rsid w:val="00573077"/>
    <w:rsid w:val="00575BE6"/>
    <w:rsid w:val="00576503"/>
    <w:rsid w:val="005767F5"/>
    <w:rsid w:val="00577EE4"/>
    <w:rsid w:val="00583DC3"/>
    <w:rsid w:val="00583E2C"/>
    <w:rsid w:val="0058490D"/>
    <w:rsid w:val="00585BCC"/>
    <w:rsid w:val="00586F75"/>
    <w:rsid w:val="0059044B"/>
    <w:rsid w:val="00594359"/>
    <w:rsid w:val="005A4A88"/>
    <w:rsid w:val="005A4C55"/>
    <w:rsid w:val="005B070F"/>
    <w:rsid w:val="005B125D"/>
    <w:rsid w:val="005B296E"/>
    <w:rsid w:val="005B4880"/>
    <w:rsid w:val="005B4F28"/>
    <w:rsid w:val="005B6DB9"/>
    <w:rsid w:val="005B7A87"/>
    <w:rsid w:val="005C40A4"/>
    <w:rsid w:val="005C5753"/>
    <w:rsid w:val="005C736E"/>
    <w:rsid w:val="005C7D28"/>
    <w:rsid w:val="005D18F2"/>
    <w:rsid w:val="005D5DBF"/>
    <w:rsid w:val="005D5F41"/>
    <w:rsid w:val="005E4F74"/>
    <w:rsid w:val="005E5E4D"/>
    <w:rsid w:val="005E6724"/>
    <w:rsid w:val="005F1377"/>
    <w:rsid w:val="005F5011"/>
    <w:rsid w:val="005F5FBD"/>
    <w:rsid w:val="00603340"/>
    <w:rsid w:val="0060409B"/>
    <w:rsid w:val="00604845"/>
    <w:rsid w:val="00605790"/>
    <w:rsid w:val="00612621"/>
    <w:rsid w:val="0062064F"/>
    <w:rsid w:val="006214EF"/>
    <w:rsid w:val="00622BF0"/>
    <w:rsid w:val="00623DA3"/>
    <w:rsid w:val="00635656"/>
    <w:rsid w:val="00636218"/>
    <w:rsid w:val="00636E32"/>
    <w:rsid w:val="0064395B"/>
    <w:rsid w:val="00644988"/>
    <w:rsid w:val="00645E32"/>
    <w:rsid w:val="00652F74"/>
    <w:rsid w:val="00653F5D"/>
    <w:rsid w:val="006540C4"/>
    <w:rsid w:val="00656172"/>
    <w:rsid w:val="006620D7"/>
    <w:rsid w:val="00665E00"/>
    <w:rsid w:val="00674DFB"/>
    <w:rsid w:val="006759BE"/>
    <w:rsid w:val="00677F48"/>
    <w:rsid w:val="006849C2"/>
    <w:rsid w:val="00684F49"/>
    <w:rsid w:val="00686D53"/>
    <w:rsid w:val="00691150"/>
    <w:rsid w:val="00693AE0"/>
    <w:rsid w:val="00694208"/>
    <w:rsid w:val="00694321"/>
    <w:rsid w:val="00696A56"/>
    <w:rsid w:val="00697182"/>
    <w:rsid w:val="006A4EA3"/>
    <w:rsid w:val="006B2188"/>
    <w:rsid w:val="006B5484"/>
    <w:rsid w:val="006B6526"/>
    <w:rsid w:val="006B77C1"/>
    <w:rsid w:val="006C51A1"/>
    <w:rsid w:val="006C5909"/>
    <w:rsid w:val="006C694E"/>
    <w:rsid w:val="006C7BC8"/>
    <w:rsid w:val="006D6B4A"/>
    <w:rsid w:val="006E03CD"/>
    <w:rsid w:val="006E0474"/>
    <w:rsid w:val="006E0590"/>
    <w:rsid w:val="006E7601"/>
    <w:rsid w:val="006F0F34"/>
    <w:rsid w:val="00700092"/>
    <w:rsid w:val="00701071"/>
    <w:rsid w:val="00703325"/>
    <w:rsid w:val="00704212"/>
    <w:rsid w:val="00704237"/>
    <w:rsid w:val="0070707C"/>
    <w:rsid w:val="0070742A"/>
    <w:rsid w:val="00717BC7"/>
    <w:rsid w:val="00727006"/>
    <w:rsid w:val="00730666"/>
    <w:rsid w:val="007306EF"/>
    <w:rsid w:val="007316B6"/>
    <w:rsid w:val="0073281A"/>
    <w:rsid w:val="00735628"/>
    <w:rsid w:val="00741589"/>
    <w:rsid w:val="00746A76"/>
    <w:rsid w:val="00750192"/>
    <w:rsid w:val="00750698"/>
    <w:rsid w:val="00751A88"/>
    <w:rsid w:val="0075208B"/>
    <w:rsid w:val="00754D31"/>
    <w:rsid w:val="00761398"/>
    <w:rsid w:val="0076205F"/>
    <w:rsid w:val="00766DBE"/>
    <w:rsid w:val="007707FA"/>
    <w:rsid w:val="0077193D"/>
    <w:rsid w:val="00772CDB"/>
    <w:rsid w:val="007833E7"/>
    <w:rsid w:val="00785649"/>
    <w:rsid w:val="007910C6"/>
    <w:rsid w:val="00793290"/>
    <w:rsid w:val="00793617"/>
    <w:rsid w:val="00794D92"/>
    <w:rsid w:val="0079578C"/>
    <w:rsid w:val="007970B3"/>
    <w:rsid w:val="007977CC"/>
    <w:rsid w:val="00797F85"/>
    <w:rsid w:val="007A080C"/>
    <w:rsid w:val="007A098A"/>
    <w:rsid w:val="007A48CE"/>
    <w:rsid w:val="007A681F"/>
    <w:rsid w:val="007A6E46"/>
    <w:rsid w:val="007A741D"/>
    <w:rsid w:val="007B1958"/>
    <w:rsid w:val="007B2317"/>
    <w:rsid w:val="007B2CE4"/>
    <w:rsid w:val="007B2F11"/>
    <w:rsid w:val="007B4AA0"/>
    <w:rsid w:val="007B5162"/>
    <w:rsid w:val="007B56F4"/>
    <w:rsid w:val="007B63B1"/>
    <w:rsid w:val="007B77D5"/>
    <w:rsid w:val="007C13F4"/>
    <w:rsid w:val="007C1EEF"/>
    <w:rsid w:val="007C2F3D"/>
    <w:rsid w:val="007C5760"/>
    <w:rsid w:val="007D4A81"/>
    <w:rsid w:val="007D5432"/>
    <w:rsid w:val="007D61F6"/>
    <w:rsid w:val="007E0855"/>
    <w:rsid w:val="007E1791"/>
    <w:rsid w:val="007E2FBD"/>
    <w:rsid w:val="007E71A1"/>
    <w:rsid w:val="007E786B"/>
    <w:rsid w:val="007F0D1F"/>
    <w:rsid w:val="007F270B"/>
    <w:rsid w:val="007F3CF2"/>
    <w:rsid w:val="007F457C"/>
    <w:rsid w:val="007F49E6"/>
    <w:rsid w:val="007F5338"/>
    <w:rsid w:val="007F5B43"/>
    <w:rsid w:val="007F776B"/>
    <w:rsid w:val="00804DA6"/>
    <w:rsid w:val="00807863"/>
    <w:rsid w:val="00811F28"/>
    <w:rsid w:val="00812285"/>
    <w:rsid w:val="008137DD"/>
    <w:rsid w:val="00813C08"/>
    <w:rsid w:val="008212A7"/>
    <w:rsid w:val="00821F53"/>
    <w:rsid w:val="00824F2E"/>
    <w:rsid w:val="00826CE5"/>
    <w:rsid w:val="008305AC"/>
    <w:rsid w:val="008308D5"/>
    <w:rsid w:val="008323C2"/>
    <w:rsid w:val="0084081A"/>
    <w:rsid w:val="00844228"/>
    <w:rsid w:val="008465D3"/>
    <w:rsid w:val="00852A0A"/>
    <w:rsid w:val="00855F56"/>
    <w:rsid w:val="00855FC4"/>
    <w:rsid w:val="00856B11"/>
    <w:rsid w:val="008606BB"/>
    <w:rsid w:val="00861E35"/>
    <w:rsid w:val="008631AB"/>
    <w:rsid w:val="00865676"/>
    <w:rsid w:val="00865CBB"/>
    <w:rsid w:val="00867DC1"/>
    <w:rsid w:val="00870E4E"/>
    <w:rsid w:val="00870F8C"/>
    <w:rsid w:val="00871E3F"/>
    <w:rsid w:val="00871F03"/>
    <w:rsid w:val="00874680"/>
    <w:rsid w:val="00875640"/>
    <w:rsid w:val="0088139E"/>
    <w:rsid w:val="00882ECB"/>
    <w:rsid w:val="00885172"/>
    <w:rsid w:val="00885EE8"/>
    <w:rsid w:val="0088739E"/>
    <w:rsid w:val="008878DB"/>
    <w:rsid w:val="00892509"/>
    <w:rsid w:val="00892EEC"/>
    <w:rsid w:val="0089432E"/>
    <w:rsid w:val="008A3C25"/>
    <w:rsid w:val="008A711D"/>
    <w:rsid w:val="008A74BA"/>
    <w:rsid w:val="008B20B8"/>
    <w:rsid w:val="008B5628"/>
    <w:rsid w:val="008B727E"/>
    <w:rsid w:val="008C1168"/>
    <w:rsid w:val="008C3DCF"/>
    <w:rsid w:val="008C4737"/>
    <w:rsid w:val="008D1725"/>
    <w:rsid w:val="008D3893"/>
    <w:rsid w:val="008D3DCB"/>
    <w:rsid w:val="008D6314"/>
    <w:rsid w:val="008D7879"/>
    <w:rsid w:val="008E01C2"/>
    <w:rsid w:val="008E0F60"/>
    <w:rsid w:val="008E2160"/>
    <w:rsid w:val="008E63A8"/>
    <w:rsid w:val="008E7008"/>
    <w:rsid w:val="008E7A08"/>
    <w:rsid w:val="008F63AE"/>
    <w:rsid w:val="008F7C4E"/>
    <w:rsid w:val="00903A2B"/>
    <w:rsid w:val="00906714"/>
    <w:rsid w:val="0091127F"/>
    <w:rsid w:val="00911A39"/>
    <w:rsid w:val="00914F57"/>
    <w:rsid w:val="009156E0"/>
    <w:rsid w:val="00916303"/>
    <w:rsid w:val="00921140"/>
    <w:rsid w:val="00921A2D"/>
    <w:rsid w:val="009269FE"/>
    <w:rsid w:val="009276AC"/>
    <w:rsid w:val="009319B8"/>
    <w:rsid w:val="00932081"/>
    <w:rsid w:val="00932DFA"/>
    <w:rsid w:val="0093615C"/>
    <w:rsid w:val="00936C91"/>
    <w:rsid w:val="0093714C"/>
    <w:rsid w:val="009401FD"/>
    <w:rsid w:val="00940D3E"/>
    <w:rsid w:val="009430F3"/>
    <w:rsid w:val="00944EC2"/>
    <w:rsid w:val="0094556F"/>
    <w:rsid w:val="00945B4B"/>
    <w:rsid w:val="00947ADF"/>
    <w:rsid w:val="00952876"/>
    <w:rsid w:val="009574F7"/>
    <w:rsid w:val="00957838"/>
    <w:rsid w:val="0096212C"/>
    <w:rsid w:val="009749E7"/>
    <w:rsid w:val="009806D3"/>
    <w:rsid w:val="00981033"/>
    <w:rsid w:val="00982483"/>
    <w:rsid w:val="00984FF5"/>
    <w:rsid w:val="009901AB"/>
    <w:rsid w:val="0099039B"/>
    <w:rsid w:val="00990EAA"/>
    <w:rsid w:val="009915AD"/>
    <w:rsid w:val="0099296F"/>
    <w:rsid w:val="0099485B"/>
    <w:rsid w:val="00994BD2"/>
    <w:rsid w:val="009A0904"/>
    <w:rsid w:val="009A34A8"/>
    <w:rsid w:val="009A4199"/>
    <w:rsid w:val="009A7A80"/>
    <w:rsid w:val="009B5342"/>
    <w:rsid w:val="009C2F6A"/>
    <w:rsid w:val="009D0B91"/>
    <w:rsid w:val="009D369F"/>
    <w:rsid w:val="009D646C"/>
    <w:rsid w:val="009E0D71"/>
    <w:rsid w:val="009E2890"/>
    <w:rsid w:val="009E2AD6"/>
    <w:rsid w:val="009E37B6"/>
    <w:rsid w:val="009E3E81"/>
    <w:rsid w:val="009E5309"/>
    <w:rsid w:val="009F2BD6"/>
    <w:rsid w:val="009F395D"/>
    <w:rsid w:val="009F5E48"/>
    <w:rsid w:val="009F71DE"/>
    <w:rsid w:val="00A00F47"/>
    <w:rsid w:val="00A02E9B"/>
    <w:rsid w:val="00A0448B"/>
    <w:rsid w:val="00A065D6"/>
    <w:rsid w:val="00A06F0B"/>
    <w:rsid w:val="00A10F40"/>
    <w:rsid w:val="00A13718"/>
    <w:rsid w:val="00A154D6"/>
    <w:rsid w:val="00A21028"/>
    <w:rsid w:val="00A210B6"/>
    <w:rsid w:val="00A21867"/>
    <w:rsid w:val="00A310FA"/>
    <w:rsid w:val="00A32A8A"/>
    <w:rsid w:val="00A35F07"/>
    <w:rsid w:val="00A367DB"/>
    <w:rsid w:val="00A37FBF"/>
    <w:rsid w:val="00A412C2"/>
    <w:rsid w:val="00A413FF"/>
    <w:rsid w:val="00A41DA1"/>
    <w:rsid w:val="00A431E4"/>
    <w:rsid w:val="00A43593"/>
    <w:rsid w:val="00A43926"/>
    <w:rsid w:val="00A44426"/>
    <w:rsid w:val="00A4638C"/>
    <w:rsid w:val="00A469E0"/>
    <w:rsid w:val="00A474AC"/>
    <w:rsid w:val="00A478C5"/>
    <w:rsid w:val="00A47D27"/>
    <w:rsid w:val="00A51619"/>
    <w:rsid w:val="00A53D7E"/>
    <w:rsid w:val="00A556A8"/>
    <w:rsid w:val="00A56C68"/>
    <w:rsid w:val="00A612C3"/>
    <w:rsid w:val="00A6521D"/>
    <w:rsid w:val="00A70504"/>
    <w:rsid w:val="00A73805"/>
    <w:rsid w:val="00A756A8"/>
    <w:rsid w:val="00A7617F"/>
    <w:rsid w:val="00A81AE0"/>
    <w:rsid w:val="00A842AC"/>
    <w:rsid w:val="00A86B3F"/>
    <w:rsid w:val="00A90686"/>
    <w:rsid w:val="00A921E1"/>
    <w:rsid w:val="00AA10CD"/>
    <w:rsid w:val="00AA4D02"/>
    <w:rsid w:val="00AA7E98"/>
    <w:rsid w:val="00AB0AE1"/>
    <w:rsid w:val="00AB31F6"/>
    <w:rsid w:val="00AB3D68"/>
    <w:rsid w:val="00AB4035"/>
    <w:rsid w:val="00AB46DB"/>
    <w:rsid w:val="00AC0767"/>
    <w:rsid w:val="00AC5A29"/>
    <w:rsid w:val="00AC64B3"/>
    <w:rsid w:val="00AD295E"/>
    <w:rsid w:val="00AD3118"/>
    <w:rsid w:val="00AD48C2"/>
    <w:rsid w:val="00AD5CDE"/>
    <w:rsid w:val="00AD5E8A"/>
    <w:rsid w:val="00AE2E06"/>
    <w:rsid w:val="00AE4750"/>
    <w:rsid w:val="00AF18E6"/>
    <w:rsid w:val="00AF4E66"/>
    <w:rsid w:val="00AF5D1C"/>
    <w:rsid w:val="00B1256C"/>
    <w:rsid w:val="00B15DD6"/>
    <w:rsid w:val="00B16696"/>
    <w:rsid w:val="00B17C5F"/>
    <w:rsid w:val="00B21CE3"/>
    <w:rsid w:val="00B26304"/>
    <w:rsid w:val="00B272A0"/>
    <w:rsid w:val="00B31056"/>
    <w:rsid w:val="00B31C01"/>
    <w:rsid w:val="00B3457D"/>
    <w:rsid w:val="00B34897"/>
    <w:rsid w:val="00B37C92"/>
    <w:rsid w:val="00B464D1"/>
    <w:rsid w:val="00B5116B"/>
    <w:rsid w:val="00B5167E"/>
    <w:rsid w:val="00B51DD1"/>
    <w:rsid w:val="00B53FC0"/>
    <w:rsid w:val="00B55318"/>
    <w:rsid w:val="00B55772"/>
    <w:rsid w:val="00B55BC8"/>
    <w:rsid w:val="00B5678A"/>
    <w:rsid w:val="00B61A38"/>
    <w:rsid w:val="00B62AC3"/>
    <w:rsid w:val="00B63276"/>
    <w:rsid w:val="00B6590E"/>
    <w:rsid w:val="00B76F7F"/>
    <w:rsid w:val="00B77A3C"/>
    <w:rsid w:val="00B82E95"/>
    <w:rsid w:val="00B83C65"/>
    <w:rsid w:val="00B87139"/>
    <w:rsid w:val="00B87216"/>
    <w:rsid w:val="00B90F96"/>
    <w:rsid w:val="00B9165D"/>
    <w:rsid w:val="00B96699"/>
    <w:rsid w:val="00B96A2A"/>
    <w:rsid w:val="00BA6214"/>
    <w:rsid w:val="00BA711D"/>
    <w:rsid w:val="00BB5DCC"/>
    <w:rsid w:val="00BB6F6D"/>
    <w:rsid w:val="00BB7071"/>
    <w:rsid w:val="00BD03CB"/>
    <w:rsid w:val="00BD3F1D"/>
    <w:rsid w:val="00BD5CAD"/>
    <w:rsid w:val="00BD726B"/>
    <w:rsid w:val="00BD7A8D"/>
    <w:rsid w:val="00BD7ADD"/>
    <w:rsid w:val="00BD7D04"/>
    <w:rsid w:val="00BE1196"/>
    <w:rsid w:val="00BE526E"/>
    <w:rsid w:val="00BF0825"/>
    <w:rsid w:val="00BF2E53"/>
    <w:rsid w:val="00BF7DE5"/>
    <w:rsid w:val="00C031B8"/>
    <w:rsid w:val="00C04461"/>
    <w:rsid w:val="00C10B51"/>
    <w:rsid w:val="00C11515"/>
    <w:rsid w:val="00C1233F"/>
    <w:rsid w:val="00C142FB"/>
    <w:rsid w:val="00C16222"/>
    <w:rsid w:val="00C16A07"/>
    <w:rsid w:val="00C16FF4"/>
    <w:rsid w:val="00C23525"/>
    <w:rsid w:val="00C24025"/>
    <w:rsid w:val="00C245F1"/>
    <w:rsid w:val="00C24630"/>
    <w:rsid w:val="00C27B65"/>
    <w:rsid w:val="00C30606"/>
    <w:rsid w:val="00C37244"/>
    <w:rsid w:val="00C4140E"/>
    <w:rsid w:val="00C42650"/>
    <w:rsid w:val="00C42C0C"/>
    <w:rsid w:val="00C457B4"/>
    <w:rsid w:val="00C4773C"/>
    <w:rsid w:val="00C50295"/>
    <w:rsid w:val="00C5442D"/>
    <w:rsid w:val="00C5525F"/>
    <w:rsid w:val="00C5549A"/>
    <w:rsid w:val="00C57DAA"/>
    <w:rsid w:val="00C60675"/>
    <w:rsid w:val="00C60C68"/>
    <w:rsid w:val="00C62ACC"/>
    <w:rsid w:val="00C630BA"/>
    <w:rsid w:val="00C64ABB"/>
    <w:rsid w:val="00C64B6C"/>
    <w:rsid w:val="00C6527B"/>
    <w:rsid w:val="00C66750"/>
    <w:rsid w:val="00C73F11"/>
    <w:rsid w:val="00C75EDB"/>
    <w:rsid w:val="00C80F28"/>
    <w:rsid w:val="00C8115D"/>
    <w:rsid w:val="00C81280"/>
    <w:rsid w:val="00C814CB"/>
    <w:rsid w:val="00C82AC1"/>
    <w:rsid w:val="00C82AF8"/>
    <w:rsid w:val="00C83085"/>
    <w:rsid w:val="00C83094"/>
    <w:rsid w:val="00C864C8"/>
    <w:rsid w:val="00CA140A"/>
    <w:rsid w:val="00CA3404"/>
    <w:rsid w:val="00CA3913"/>
    <w:rsid w:val="00CA3E21"/>
    <w:rsid w:val="00CA4258"/>
    <w:rsid w:val="00CA4F15"/>
    <w:rsid w:val="00CA76C3"/>
    <w:rsid w:val="00CB0A88"/>
    <w:rsid w:val="00CB0AD7"/>
    <w:rsid w:val="00CB16B3"/>
    <w:rsid w:val="00CB1CA4"/>
    <w:rsid w:val="00CB5361"/>
    <w:rsid w:val="00CB5F0C"/>
    <w:rsid w:val="00CC258E"/>
    <w:rsid w:val="00CC30BE"/>
    <w:rsid w:val="00CC40DF"/>
    <w:rsid w:val="00CC4946"/>
    <w:rsid w:val="00CC7396"/>
    <w:rsid w:val="00CC77C4"/>
    <w:rsid w:val="00CD0137"/>
    <w:rsid w:val="00CD5274"/>
    <w:rsid w:val="00CD692A"/>
    <w:rsid w:val="00CE49B5"/>
    <w:rsid w:val="00CF055E"/>
    <w:rsid w:val="00CF0637"/>
    <w:rsid w:val="00CF151D"/>
    <w:rsid w:val="00CF6063"/>
    <w:rsid w:val="00CF62BE"/>
    <w:rsid w:val="00CF6BDD"/>
    <w:rsid w:val="00CF6F78"/>
    <w:rsid w:val="00CF737F"/>
    <w:rsid w:val="00D01E1A"/>
    <w:rsid w:val="00D034D7"/>
    <w:rsid w:val="00D04F3B"/>
    <w:rsid w:val="00D1474F"/>
    <w:rsid w:val="00D15B3A"/>
    <w:rsid w:val="00D1621B"/>
    <w:rsid w:val="00D16A04"/>
    <w:rsid w:val="00D207F6"/>
    <w:rsid w:val="00D21381"/>
    <w:rsid w:val="00D22A15"/>
    <w:rsid w:val="00D22C61"/>
    <w:rsid w:val="00D23B64"/>
    <w:rsid w:val="00D258A7"/>
    <w:rsid w:val="00D26E81"/>
    <w:rsid w:val="00D32D98"/>
    <w:rsid w:val="00D3472A"/>
    <w:rsid w:val="00D40675"/>
    <w:rsid w:val="00D409C6"/>
    <w:rsid w:val="00D40A88"/>
    <w:rsid w:val="00D41DD4"/>
    <w:rsid w:val="00D45485"/>
    <w:rsid w:val="00D45BE4"/>
    <w:rsid w:val="00D45DCB"/>
    <w:rsid w:val="00D47153"/>
    <w:rsid w:val="00D51786"/>
    <w:rsid w:val="00D517B0"/>
    <w:rsid w:val="00D54774"/>
    <w:rsid w:val="00D63944"/>
    <w:rsid w:val="00D66FB2"/>
    <w:rsid w:val="00D74C56"/>
    <w:rsid w:val="00D77D84"/>
    <w:rsid w:val="00D81A47"/>
    <w:rsid w:val="00D86D47"/>
    <w:rsid w:val="00D90A1D"/>
    <w:rsid w:val="00D93071"/>
    <w:rsid w:val="00D93645"/>
    <w:rsid w:val="00D9728D"/>
    <w:rsid w:val="00DA04EE"/>
    <w:rsid w:val="00DA0E51"/>
    <w:rsid w:val="00DA34A7"/>
    <w:rsid w:val="00DA47D1"/>
    <w:rsid w:val="00DA5B0F"/>
    <w:rsid w:val="00DA5F0F"/>
    <w:rsid w:val="00DA775A"/>
    <w:rsid w:val="00DB61EF"/>
    <w:rsid w:val="00DC54AF"/>
    <w:rsid w:val="00DD26BA"/>
    <w:rsid w:val="00DD2C8A"/>
    <w:rsid w:val="00DD4FF2"/>
    <w:rsid w:val="00DD5A21"/>
    <w:rsid w:val="00DE11CA"/>
    <w:rsid w:val="00DE3C32"/>
    <w:rsid w:val="00DE6A81"/>
    <w:rsid w:val="00DF071D"/>
    <w:rsid w:val="00DF433F"/>
    <w:rsid w:val="00DF4CC3"/>
    <w:rsid w:val="00E00134"/>
    <w:rsid w:val="00E00C93"/>
    <w:rsid w:val="00E02632"/>
    <w:rsid w:val="00E02EF5"/>
    <w:rsid w:val="00E04B36"/>
    <w:rsid w:val="00E06E38"/>
    <w:rsid w:val="00E10D9C"/>
    <w:rsid w:val="00E110EB"/>
    <w:rsid w:val="00E12B82"/>
    <w:rsid w:val="00E12B9F"/>
    <w:rsid w:val="00E1344A"/>
    <w:rsid w:val="00E14A4A"/>
    <w:rsid w:val="00E16BD4"/>
    <w:rsid w:val="00E16CDF"/>
    <w:rsid w:val="00E171AD"/>
    <w:rsid w:val="00E213C6"/>
    <w:rsid w:val="00E24B35"/>
    <w:rsid w:val="00E25A56"/>
    <w:rsid w:val="00E26A11"/>
    <w:rsid w:val="00E27E81"/>
    <w:rsid w:val="00E30264"/>
    <w:rsid w:val="00E30FA5"/>
    <w:rsid w:val="00E31364"/>
    <w:rsid w:val="00E319C6"/>
    <w:rsid w:val="00E4098D"/>
    <w:rsid w:val="00E42E50"/>
    <w:rsid w:val="00E44E43"/>
    <w:rsid w:val="00E45A12"/>
    <w:rsid w:val="00E46850"/>
    <w:rsid w:val="00E4686E"/>
    <w:rsid w:val="00E47E07"/>
    <w:rsid w:val="00E57DC6"/>
    <w:rsid w:val="00E60413"/>
    <w:rsid w:val="00E64455"/>
    <w:rsid w:val="00E67A32"/>
    <w:rsid w:val="00E708DF"/>
    <w:rsid w:val="00E72188"/>
    <w:rsid w:val="00E82A14"/>
    <w:rsid w:val="00E846D0"/>
    <w:rsid w:val="00E85AE5"/>
    <w:rsid w:val="00E86726"/>
    <w:rsid w:val="00E94D3A"/>
    <w:rsid w:val="00EA276C"/>
    <w:rsid w:val="00EA6420"/>
    <w:rsid w:val="00EB1056"/>
    <w:rsid w:val="00EB1325"/>
    <w:rsid w:val="00EB4E98"/>
    <w:rsid w:val="00EB5AB7"/>
    <w:rsid w:val="00EC3C74"/>
    <w:rsid w:val="00EC576F"/>
    <w:rsid w:val="00ED0B3A"/>
    <w:rsid w:val="00ED0F2C"/>
    <w:rsid w:val="00ED172E"/>
    <w:rsid w:val="00ED4F5B"/>
    <w:rsid w:val="00ED7225"/>
    <w:rsid w:val="00EE2BC4"/>
    <w:rsid w:val="00EE38DD"/>
    <w:rsid w:val="00EF1C40"/>
    <w:rsid w:val="00EF3698"/>
    <w:rsid w:val="00EF58EF"/>
    <w:rsid w:val="00F01576"/>
    <w:rsid w:val="00F06219"/>
    <w:rsid w:val="00F06A1B"/>
    <w:rsid w:val="00F12B87"/>
    <w:rsid w:val="00F13A5B"/>
    <w:rsid w:val="00F14EE5"/>
    <w:rsid w:val="00F15854"/>
    <w:rsid w:val="00F176E4"/>
    <w:rsid w:val="00F17D72"/>
    <w:rsid w:val="00F201F4"/>
    <w:rsid w:val="00F31019"/>
    <w:rsid w:val="00F311B1"/>
    <w:rsid w:val="00F323BB"/>
    <w:rsid w:val="00F474EF"/>
    <w:rsid w:val="00F50C63"/>
    <w:rsid w:val="00F519EF"/>
    <w:rsid w:val="00F5394B"/>
    <w:rsid w:val="00F53A8E"/>
    <w:rsid w:val="00F54BC6"/>
    <w:rsid w:val="00F61F56"/>
    <w:rsid w:val="00F62FDC"/>
    <w:rsid w:val="00F642C5"/>
    <w:rsid w:val="00F648E0"/>
    <w:rsid w:val="00F707FB"/>
    <w:rsid w:val="00F71572"/>
    <w:rsid w:val="00F72367"/>
    <w:rsid w:val="00F752BC"/>
    <w:rsid w:val="00F83720"/>
    <w:rsid w:val="00F86CF4"/>
    <w:rsid w:val="00F91244"/>
    <w:rsid w:val="00F97D88"/>
    <w:rsid w:val="00FA0D14"/>
    <w:rsid w:val="00FA41A6"/>
    <w:rsid w:val="00FA75F7"/>
    <w:rsid w:val="00FB0E0D"/>
    <w:rsid w:val="00FB5F91"/>
    <w:rsid w:val="00FB6301"/>
    <w:rsid w:val="00FC393C"/>
    <w:rsid w:val="00FC4297"/>
    <w:rsid w:val="00FC5582"/>
    <w:rsid w:val="00FC570F"/>
    <w:rsid w:val="00FC65E6"/>
    <w:rsid w:val="00FD39C7"/>
    <w:rsid w:val="00FD460C"/>
    <w:rsid w:val="00FD4B3E"/>
    <w:rsid w:val="00FD5926"/>
    <w:rsid w:val="00FE11C0"/>
    <w:rsid w:val="00FE31FC"/>
    <w:rsid w:val="00FF17BD"/>
    <w:rsid w:val="00FF34A3"/>
    <w:rsid w:val="00FF5011"/>
    <w:rsid w:val="00FF5A5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DFCC5-D77F-45B3-A27B-0D9F41D1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A99"/>
    <w:pPr>
      <w:tabs>
        <w:tab w:val="left" w:pos="72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4DFB"/>
    <w:pPr>
      <w:keepNext/>
      <w:tabs>
        <w:tab w:val="clear" w:pos="720"/>
      </w:tabs>
      <w:snapToGrid/>
      <w:ind w:left="1337"/>
      <w:jc w:val="left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E5E4D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5E5E4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74DF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5">
    <w:name w:val="Hyperlink"/>
    <w:uiPriority w:val="99"/>
    <w:unhideWhenUsed/>
    <w:rsid w:val="00623DA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0E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EA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basedOn w:val="a"/>
    <w:uiPriority w:val="1"/>
    <w:qFormat/>
    <w:rsid w:val="00C4140E"/>
    <w:pPr>
      <w:tabs>
        <w:tab w:val="clear" w:pos="720"/>
      </w:tabs>
      <w:snapToGrid/>
      <w:jc w:val="left"/>
    </w:pPr>
    <w:rPr>
      <w:rFonts w:eastAsiaTheme="minorHAnsi"/>
      <w:sz w:val="20"/>
    </w:rPr>
  </w:style>
  <w:style w:type="paragraph" w:customStyle="1" w:styleId="Style19">
    <w:name w:val="Style19"/>
    <w:basedOn w:val="a"/>
    <w:uiPriority w:val="99"/>
    <w:rsid w:val="000C40CF"/>
    <w:pPr>
      <w:widowControl w:val="0"/>
      <w:tabs>
        <w:tab w:val="clear" w:pos="720"/>
      </w:tabs>
      <w:autoSpaceDE w:val="0"/>
      <w:autoSpaceDN w:val="0"/>
      <w:adjustRightInd w:val="0"/>
      <w:snapToGrid/>
      <w:jc w:val="left"/>
    </w:pPr>
    <w:rPr>
      <w:rFonts w:ascii="Arial" w:hAnsi="Arial" w:cs="Arial"/>
      <w:szCs w:val="24"/>
    </w:rPr>
  </w:style>
  <w:style w:type="table" w:styleId="a9">
    <w:name w:val="Table Grid"/>
    <w:basedOn w:val="a1"/>
    <w:uiPriority w:val="59"/>
    <w:rsid w:val="0013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3856C2"/>
    <w:pPr>
      <w:tabs>
        <w:tab w:val="clear" w:pos="720"/>
      </w:tabs>
      <w:snapToGrid/>
      <w:spacing w:after="120"/>
      <w:jc w:val="left"/>
    </w:pPr>
    <w:rPr>
      <w:sz w:val="20"/>
    </w:rPr>
  </w:style>
  <w:style w:type="character" w:customStyle="1" w:styleId="ab">
    <w:name w:val="Основной текст Знак"/>
    <w:basedOn w:val="a0"/>
    <w:link w:val="aa"/>
    <w:rsid w:val="00385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BF7DE5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BF7DE5"/>
    <w:rPr>
      <w:rFonts w:ascii="Consultant" w:eastAsia="Arial" w:hAnsi="Consultant" w:cs="Times New Roman"/>
      <w:sz w:val="24"/>
      <w:szCs w:val="20"/>
      <w:lang w:eastAsia="ar-SA"/>
    </w:rPr>
  </w:style>
  <w:style w:type="paragraph" w:styleId="ac">
    <w:name w:val="Revision"/>
    <w:hidden/>
    <w:uiPriority w:val="99"/>
    <w:semiHidden/>
    <w:rsid w:val="005B07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line number"/>
    <w:basedOn w:val="a0"/>
    <w:semiHidden/>
    <w:qFormat/>
    <w:rsid w:val="00A412C2"/>
  </w:style>
  <w:style w:type="table" w:customStyle="1" w:styleId="2">
    <w:name w:val="Сетка таблицы2"/>
    <w:basedOn w:val="a1"/>
    <w:uiPriority w:val="39"/>
    <w:rsid w:val="002F2A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13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x@agddiamond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1B99-5D94-4B85-8EA2-EAD883D2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Юрий Александрович</dc:creator>
  <cp:keywords/>
  <dc:description/>
  <cp:lastModifiedBy>Грабовская Виктория Анатольевна</cp:lastModifiedBy>
  <cp:revision>6</cp:revision>
  <cp:lastPrinted>2025-03-13T12:31:00Z</cp:lastPrinted>
  <dcterms:created xsi:type="dcterms:W3CDTF">2025-12-12T08:12:00Z</dcterms:created>
  <dcterms:modified xsi:type="dcterms:W3CDTF">2026-01-23T08:31:00Z</dcterms:modified>
</cp:coreProperties>
</file>