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5D" w:rsidRPr="005A0A0E" w:rsidRDefault="00951A5D" w:rsidP="001D59D6">
      <w:pPr>
        <w:pStyle w:val="Style21"/>
        <w:widowControl/>
        <w:jc w:val="center"/>
        <w:rPr>
          <w:rStyle w:val="FontStyle27"/>
          <w:rFonts w:ascii="Tahoma" w:hAnsi="Tahoma" w:cs="Tahoma"/>
          <w:b/>
        </w:rPr>
      </w:pPr>
      <w:r w:rsidRPr="005A0A0E">
        <w:rPr>
          <w:rStyle w:val="FontStyle27"/>
          <w:rFonts w:ascii="Tahoma" w:hAnsi="Tahoma" w:cs="Tahoma"/>
          <w:b/>
        </w:rPr>
        <w:t xml:space="preserve">ОБЩИЕ СВЕДЕНИЯ </w:t>
      </w:r>
    </w:p>
    <w:p w:rsidR="008F349D" w:rsidRPr="005A0A0E" w:rsidRDefault="005A0A0E" w:rsidP="001D59D6">
      <w:pPr>
        <w:pStyle w:val="a4"/>
        <w:spacing w:after="0" w:line="240" w:lineRule="auto"/>
        <w:ind w:left="0"/>
        <w:jc w:val="center"/>
        <w:rPr>
          <w:rStyle w:val="FontStyle27"/>
          <w:rFonts w:ascii="Tahoma" w:hAnsi="Tahoma" w:cs="Tahoma"/>
          <w:b/>
        </w:rPr>
      </w:pPr>
      <w:r>
        <w:rPr>
          <w:rStyle w:val="FontStyle27"/>
          <w:rFonts w:ascii="Tahoma" w:hAnsi="Tahoma" w:cs="Tahoma"/>
          <w:b/>
        </w:rPr>
        <w:t>о</w:t>
      </w:r>
      <w:r w:rsidR="008F349D" w:rsidRPr="005A0A0E">
        <w:rPr>
          <w:rStyle w:val="FontStyle27"/>
          <w:rFonts w:ascii="Tahoma" w:hAnsi="Tahoma" w:cs="Tahoma"/>
          <w:b/>
        </w:rPr>
        <w:t xml:space="preserve"> предмете </w:t>
      </w:r>
      <w:r w:rsidR="00951D91" w:rsidRPr="005A0A0E">
        <w:rPr>
          <w:rStyle w:val="FontStyle27"/>
          <w:rFonts w:ascii="Tahoma" w:hAnsi="Tahoma" w:cs="Tahoma"/>
          <w:b/>
        </w:rPr>
        <w:t>закупки</w:t>
      </w:r>
    </w:p>
    <w:p w:rsidR="001D59D6" w:rsidRPr="0011041B" w:rsidRDefault="001D59D6" w:rsidP="00BF7FC7">
      <w:pPr>
        <w:pStyle w:val="a4"/>
        <w:ind w:left="142"/>
        <w:rPr>
          <w:rFonts w:ascii="Tahoma" w:eastAsia="Times New Roman" w:hAnsi="Tahoma" w:cs="Tahoma"/>
          <w:b/>
          <w:color w:val="000000"/>
          <w:sz w:val="12"/>
          <w:szCs w:val="12"/>
          <w:lang w:eastAsia="ru-RU"/>
        </w:rPr>
      </w:pPr>
    </w:p>
    <w:p w:rsidR="00951A5D" w:rsidRPr="00256400" w:rsidRDefault="005A0A0E" w:rsidP="00902AF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256400">
        <w:rPr>
          <w:rFonts w:ascii="Tahoma" w:hAnsi="Tahoma" w:cs="Tahoma"/>
          <w:b/>
          <w:sz w:val="24"/>
          <w:szCs w:val="24"/>
        </w:rPr>
        <w:t>Предмет</w:t>
      </w:r>
      <w:r w:rsidR="003A2277" w:rsidRPr="00256400">
        <w:rPr>
          <w:rFonts w:ascii="Tahoma" w:hAnsi="Tahoma" w:cs="Tahoma"/>
          <w:b/>
          <w:sz w:val="24"/>
          <w:szCs w:val="24"/>
        </w:rPr>
        <w:t xml:space="preserve"> </w:t>
      </w:r>
      <w:r w:rsidR="00951D91" w:rsidRPr="00256400">
        <w:rPr>
          <w:rFonts w:ascii="Tahoma" w:hAnsi="Tahoma" w:cs="Tahoma"/>
          <w:b/>
          <w:sz w:val="24"/>
          <w:szCs w:val="24"/>
        </w:rPr>
        <w:t>закупки</w:t>
      </w:r>
      <w:r w:rsidR="00951A5D" w:rsidRPr="00256400">
        <w:rPr>
          <w:rFonts w:ascii="Tahoma" w:hAnsi="Tahoma" w:cs="Tahoma"/>
          <w:b/>
          <w:sz w:val="24"/>
          <w:szCs w:val="24"/>
        </w:rPr>
        <w:t>:</w:t>
      </w:r>
    </w:p>
    <w:p w:rsidR="005856A7" w:rsidRDefault="00C13660" w:rsidP="009F5990">
      <w:pPr>
        <w:tabs>
          <w:tab w:val="decimal" w:pos="284"/>
          <w:tab w:val="left" w:pos="426"/>
          <w:tab w:val="decimal" w:pos="1843"/>
        </w:tabs>
        <w:ind w:firstLine="720"/>
        <w:jc w:val="both"/>
        <w:rPr>
          <w:rFonts w:ascii="Tahoma" w:eastAsia="Times New Roman" w:hAnsi="Tahoma" w:cs="Tahoma"/>
          <w:bCs/>
          <w:lang w:eastAsia="en-US"/>
        </w:rPr>
      </w:pPr>
      <w:r>
        <w:rPr>
          <w:rFonts w:ascii="Tahoma" w:eastAsia="Times New Roman" w:hAnsi="Tahoma" w:cs="Tahoma"/>
          <w:bCs/>
          <w:lang w:eastAsia="en-US"/>
        </w:rPr>
        <w:t>О</w:t>
      </w:r>
      <w:r w:rsidR="00143BEC">
        <w:rPr>
          <w:rFonts w:ascii="Tahoma" w:eastAsia="Times New Roman" w:hAnsi="Tahoma" w:cs="Tahoma"/>
          <w:bCs/>
          <w:lang w:eastAsia="en-US"/>
        </w:rPr>
        <w:t>казание у</w:t>
      </w:r>
      <w:r w:rsidRPr="00C13660">
        <w:rPr>
          <w:rFonts w:ascii="Tahoma" w:eastAsia="Times New Roman" w:hAnsi="Tahoma" w:cs="Tahoma"/>
          <w:bCs/>
          <w:lang w:eastAsia="en-US"/>
        </w:rPr>
        <w:t>слуг по поверке и калибровке средств измерений</w:t>
      </w:r>
      <w:r w:rsidR="000653F9">
        <w:rPr>
          <w:rFonts w:ascii="Tahoma" w:eastAsia="Times New Roman" w:hAnsi="Tahoma" w:cs="Tahoma"/>
          <w:bCs/>
          <w:lang w:eastAsia="en-US"/>
        </w:rPr>
        <w:t xml:space="preserve"> (СИ)</w:t>
      </w:r>
      <w:r w:rsidRPr="00C13660">
        <w:rPr>
          <w:rFonts w:ascii="Tahoma" w:eastAsia="Times New Roman" w:hAnsi="Tahoma" w:cs="Tahoma"/>
          <w:bCs/>
          <w:lang w:eastAsia="en-US"/>
        </w:rPr>
        <w:t xml:space="preserve"> цеха энергоснабжения, </w:t>
      </w:r>
      <w:r w:rsidRPr="00C13660">
        <w:rPr>
          <w:rFonts w:ascii="Tahoma" w:eastAsia="Times New Roman" w:hAnsi="Tahoma" w:cs="Tahoma"/>
          <w:bCs/>
          <w:lang w:eastAsia="en-US"/>
        </w:rPr>
        <w:t xml:space="preserve">участка водозабора подземных вод (ВПВ), водоочистных сооружений (ВОС), участка подготовки производственной воды (ППВ), </w:t>
      </w:r>
      <w:r w:rsidRPr="00C13660">
        <w:rPr>
          <w:rFonts w:ascii="Tahoma" w:eastAsia="Times New Roman" w:hAnsi="Tahoma" w:cs="Tahoma"/>
          <w:bCs/>
          <w:lang w:eastAsia="en-US"/>
        </w:rPr>
        <w:t>участка канализационно-очистных сооружений бытовых стоков (КОС), участка очистных сооружений карьерных и отвальных вод (ОСКиОВ) ГОКа им. В.Гриба.</w:t>
      </w:r>
    </w:p>
    <w:p w:rsidR="00AC22A4" w:rsidRPr="00DD3BDA" w:rsidRDefault="00AC22A4" w:rsidP="009F5990">
      <w:pPr>
        <w:tabs>
          <w:tab w:val="decimal" w:pos="284"/>
          <w:tab w:val="left" w:pos="426"/>
          <w:tab w:val="decimal" w:pos="1843"/>
        </w:tabs>
        <w:ind w:firstLine="720"/>
        <w:jc w:val="both"/>
        <w:rPr>
          <w:rFonts w:ascii="Tahoma" w:eastAsia="Times New Roman" w:hAnsi="Tahoma" w:cs="Tahoma"/>
          <w:color w:val="000000"/>
          <w:highlight w:val="yellow"/>
        </w:rPr>
      </w:pPr>
    </w:p>
    <w:p w:rsidR="00E72FA7" w:rsidRDefault="00E72FA7" w:rsidP="009F5990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Цель оказания услуг:</w:t>
      </w:r>
    </w:p>
    <w:p w:rsidR="00E72FA7" w:rsidRDefault="00E72FA7" w:rsidP="00E72FA7">
      <w:pPr>
        <w:pStyle w:val="a4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E72FA7">
        <w:rPr>
          <w:rFonts w:ascii="Tahoma" w:hAnsi="Tahoma" w:cs="Tahoma"/>
          <w:sz w:val="24"/>
          <w:szCs w:val="24"/>
        </w:rPr>
        <w:t>Проведение поверки и калибровки средств измерений с целью установления соответствия их метрологических характеристик регламентированным значениям и пригодности к применению средств измерений по прямому назначению.</w:t>
      </w:r>
    </w:p>
    <w:p w:rsidR="00AC22A4" w:rsidRPr="00E72FA7" w:rsidRDefault="00AC22A4" w:rsidP="00E72FA7">
      <w:pPr>
        <w:pStyle w:val="a4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E72FA7" w:rsidRDefault="00D608CC" w:rsidP="0033798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Наличие внешней инфраструктуры и другие сведения</w:t>
      </w:r>
      <w:r w:rsidR="005856A7" w:rsidRPr="00E72FA7">
        <w:rPr>
          <w:rFonts w:ascii="Tahoma" w:hAnsi="Tahoma" w:cs="Tahoma"/>
          <w:b/>
          <w:sz w:val="24"/>
          <w:szCs w:val="24"/>
        </w:rPr>
        <w:t>:</w:t>
      </w:r>
    </w:p>
    <w:p w:rsidR="00D608CC" w:rsidRPr="00D608CC" w:rsidRDefault="00D608CC" w:rsidP="00D608CC">
      <w:pPr>
        <w:pStyle w:val="a4"/>
        <w:spacing w:after="0" w:line="240" w:lineRule="auto"/>
        <w:ind w:left="0" w:firstLine="708"/>
        <w:jc w:val="both"/>
        <w:rPr>
          <w:rFonts w:ascii="Tahoma" w:hAnsi="Tahoma" w:cs="Tahoma"/>
          <w:sz w:val="24"/>
          <w:szCs w:val="24"/>
        </w:rPr>
      </w:pPr>
      <w:r w:rsidRPr="00D608CC">
        <w:rPr>
          <w:rFonts w:ascii="Tahoma" w:hAnsi="Tahoma" w:cs="Tahoma"/>
          <w:sz w:val="24"/>
          <w:szCs w:val="24"/>
        </w:rPr>
        <w:t xml:space="preserve">Объектом закупки являются услуги по поверке и калибровке средств измерений </w:t>
      </w:r>
      <w:r w:rsidRPr="00D608CC">
        <w:rPr>
          <w:rFonts w:ascii="Tahoma" w:eastAsia="Times New Roman" w:hAnsi="Tahoma" w:cs="Tahoma"/>
          <w:bCs/>
          <w:sz w:val="24"/>
          <w:szCs w:val="24"/>
        </w:rPr>
        <w:t>цеха энергоснабжения, участка водозабора подземных вод (ВПВ), водоочистных сооружений (ВОС), участка подготовки производственной воды (ППВ), участка канализационно-очистных сооружений бытовых стоков (КОС), участка очистных сооружений карьерных и отвальных вод (ОСКиОВ)</w:t>
      </w:r>
      <w:r w:rsidRPr="00D608CC">
        <w:rPr>
          <w:rFonts w:ascii="Tahoma" w:eastAsia="Times New Roman" w:hAnsi="Tahoma" w:cs="Tahoma"/>
          <w:bCs/>
          <w:sz w:val="24"/>
          <w:szCs w:val="24"/>
        </w:rPr>
        <w:t xml:space="preserve">, </w:t>
      </w:r>
      <w:r w:rsidRPr="00D608CC">
        <w:rPr>
          <w:rFonts w:ascii="Tahoma" w:hAnsi="Tahoma" w:cs="Tahoma"/>
          <w:sz w:val="24"/>
          <w:szCs w:val="24"/>
        </w:rPr>
        <w:t xml:space="preserve">находящихся на территории месторождения алмазов им. В. Гриба. С объектом закупочной процедуры имеется круглогодичное сообщение по автодороге III категории. Расстояние от г. Архангельска до ГОКа им. Гриба составляет 132 км. </w:t>
      </w:r>
    </w:p>
    <w:p w:rsidR="00D608CC" w:rsidRPr="00D608CC" w:rsidRDefault="00D608CC" w:rsidP="00D608C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  <w:b/>
          <w:sz w:val="24"/>
          <w:szCs w:val="24"/>
        </w:rPr>
      </w:pPr>
    </w:p>
    <w:p w:rsidR="00D608CC" w:rsidRDefault="00D608CC" w:rsidP="00D608C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E72FA7">
        <w:rPr>
          <w:rFonts w:ascii="Tahoma" w:hAnsi="Tahoma" w:cs="Tahoma"/>
          <w:b/>
          <w:sz w:val="24"/>
          <w:szCs w:val="24"/>
        </w:rPr>
        <w:t>Состав услуг, ожидаемые результаты услуг:</w:t>
      </w:r>
    </w:p>
    <w:p w:rsidR="005E5CA0" w:rsidRPr="000653F9" w:rsidRDefault="005E5CA0" w:rsidP="009F5990">
      <w:pPr>
        <w:widowControl/>
        <w:tabs>
          <w:tab w:val="left" w:pos="993"/>
        </w:tabs>
        <w:adjustRightInd/>
        <w:ind w:firstLine="720"/>
        <w:jc w:val="both"/>
        <w:rPr>
          <w:rFonts w:ascii="Tahoma" w:hAnsi="Tahoma" w:cs="Tahoma"/>
          <w:u w:val="single"/>
        </w:rPr>
      </w:pPr>
      <w:r w:rsidRPr="000653F9">
        <w:rPr>
          <w:rFonts w:ascii="Tahoma" w:hAnsi="Tahoma" w:cs="Tahoma"/>
          <w:u w:val="single"/>
        </w:rPr>
        <w:t xml:space="preserve">Состав </w:t>
      </w:r>
      <w:r w:rsidR="000653F9" w:rsidRPr="000653F9">
        <w:rPr>
          <w:rFonts w:ascii="Tahoma" w:hAnsi="Tahoma" w:cs="Tahoma"/>
          <w:u w:val="single"/>
        </w:rPr>
        <w:t>услуг:</w:t>
      </w:r>
    </w:p>
    <w:p w:rsidR="000653F9" w:rsidRPr="000653F9" w:rsidRDefault="000653F9" w:rsidP="009F5990">
      <w:pPr>
        <w:pStyle w:val="a4"/>
        <w:numPr>
          <w:ilvl w:val="0"/>
          <w:numId w:val="12"/>
        </w:numPr>
        <w:tabs>
          <w:tab w:val="left" w:pos="1080"/>
          <w:tab w:val="left" w:pos="144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0653F9">
        <w:rPr>
          <w:rFonts w:ascii="Tahoma" w:hAnsi="Tahoma" w:cs="Tahoma"/>
          <w:sz w:val="24"/>
          <w:szCs w:val="24"/>
        </w:rPr>
        <w:t>Поверка средств измерений в соответствии с Графиком поверки СИ (Приложение № 1 к Техническому заданию)</w:t>
      </w:r>
    </w:p>
    <w:p w:rsidR="000653F9" w:rsidRPr="000653F9" w:rsidRDefault="000653F9" w:rsidP="009F5990">
      <w:pPr>
        <w:pStyle w:val="a4"/>
        <w:numPr>
          <w:ilvl w:val="0"/>
          <w:numId w:val="12"/>
        </w:numPr>
        <w:tabs>
          <w:tab w:val="left" w:pos="1080"/>
          <w:tab w:val="left" w:pos="144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0653F9">
        <w:rPr>
          <w:rFonts w:ascii="Tahoma" w:hAnsi="Tahoma" w:cs="Tahoma"/>
          <w:sz w:val="24"/>
          <w:szCs w:val="24"/>
        </w:rPr>
        <w:t>Калибровка средств измерений в соответствии с Графиком калибровки СИ (Приложение № 2 к Техническому заданию).</w:t>
      </w:r>
    </w:p>
    <w:p w:rsidR="005E5CA0" w:rsidRDefault="005E5CA0" w:rsidP="009F5990">
      <w:pPr>
        <w:tabs>
          <w:tab w:val="left" w:pos="851"/>
        </w:tabs>
        <w:autoSpaceDE/>
        <w:autoSpaceDN/>
        <w:adjustRightInd/>
        <w:ind w:firstLine="720"/>
        <w:jc w:val="both"/>
        <w:rPr>
          <w:rFonts w:ascii="Tahoma" w:eastAsia="Arial Unicode MS" w:hAnsi="Tahoma" w:cs="Tahoma"/>
          <w:u w:val="single"/>
        </w:rPr>
      </w:pPr>
      <w:r w:rsidRPr="00E72FA7">
        <w:rPr>
          <w:rFonts w:ascii="Tahoma" w:eastAsia="Arial Unicode MS" w:hAnsi="Tahoma" w:cs="Tahoma"/>
          <w:u w:val="single"/>
        </w:rPr>
        <w:t>Ожидаемые результаты:</w:t>
      </w:r>
    </w:p>
    <w:p w:rsidR="00AC22A4" w:rsidRPr="00AC22A4" w:rsidRDefault="00AC22A4" w:rsidP="00AC22A4">
      <w:pPr>
        <w:tabs>
          <w:tab w:val="left" w:pos="851"/>
        </w:tabs>
        <w:autoSpaceDE/>
        <w:autoSpaceDN/>
        <w:adjustRightInd/>
        <w:ind w:firstLine="720"/>
        <w:jc w:val="both"/>
        <w:rPr>
          <w:rFonts w:ascii="Tahoma" w:eastAsia="Arial Unicode MS" w:hAnsi="Tahoma" w:cs="Tahoma"/>
        </w:rPr>
      </w:pPr>
      <w:r w:rsidRPr="00AC22A4">
        <w:rPr>
          <w:rFonts w:ascii="Tahoma" w:eastAsia="Arial Unicode MS" w:hAnsi="Tahoma" w:cs="Tahoma"/>
        </w:rPr>
        <w:t xml:space="preserve">1. </w:t>
      </w:r>
      <w:r>
        <w:rPr>
          <w:rFonts w:ascii="Tahoma" w:eastAsia="Arial Unicode MS" w:hAnsi="Tahoma" w:cs="Tahoma"/>
        </w:rPr>
        <w:t>Р</w:t>
      </w:r>
      <w:r w:rsidRPr="00AC22A4">
        <w:rPr>
          <w:rFonts w:ascii="Tahoma" w:eastAsia="Arial Unicode MS" w:hAnsi="Tahoma" w:cs="Tahoma"/>
        </w:rPr>
        <w:t>езультат</w:t>
      </w:r>
      <w:r>
        <w:rPr>
          <w:rFonts w:ascii="Tahoma" w:eastAsia="Arial Unicode MS" w:hAnsi="Tahoma" w:cs="Tahoma"/>
        </w:rPr>
        <w:t xml:space="preserve">ы поверки, оформленные </w:t>
      </w:r>
      <w:r w:rsidRPr="00AC22A4">
        <w:rPr>
          <w:rFonts w:ascii="Tahoma" w:eastAsia="Arial Unicode MS" w:hAnsi="Tahoma" w:cs="Tahoma"/>
        </w:rPr>
        <w:t xml:space="preserve">в соответствии c Приказом </w:t>
      </w:r>
      <w:proofErr w:type="spellStart"/>
      <w:r w:rsidRPr="00AC22A4">
        <w:rPr>
          <w:rFonts w:ascii="Tahoma" w:eastAsia="Arial Unicode MS" w:hAnsi="Tahoma" w:cs="Tahoma"/>
        </w:rPr>
        <w:t>Минпромторга</w:t>
      </w:r>
      <w:proofErr w:type="spellEnd"/>
      <w:r w:rsidRPr="00AC22A4">
        <w:rPr>
          <w:rFonts w:ascii="Tahoma" w:eastAsia="Arial Unicode MS" w:hAnsi="Tahoma" w:cs="Tahoma"/>
        </w:rPr>
        <w:t xml:space="preserve"> России от 31.07.2020 № 2510 с внесением в Федеральный информационный фонд по обеспечению единства измерений (ФГИС «Аршин») и оформлением свидетельств</w:t>
      </w:r>
      <w:bookmarkStart w:id="0" w:name="_GoBack"/>
      <w:bookmarkEnd w:id="0"/>
      <w:r w:rsidRPr="00AC22A4">
        <w:rPr>
          <w:rFonts w:ascii="Tahoma" w:eastAsia="Arial Unicode MS" w:hAnsi="Tahoma" w:cs="Tahoma"/>
        </w:rPr>
        <w:t>а о поверке на бумажном носителе, а в случае, если прибор не прошел поверку, Исполнитель выдает извещение о непригодности к применению</w:t>
      </w:r>
      <w:r>
        <w:rPr>
          <w:rFonts w:ascii="Tahoma" w:eastAsia="Arial Unicode MS" w:hAnsi="Tahoma" w:cs="Tahoma"/>
        </w:rPr>
        <w:t xml:space="preserve"> на бумажном носителе.</w:t>
      </w:r>
    </w:p>
    <w:p w:rsidR="00AC22A4" w:rsidRDefault="00AC22A4" w:rsidP="00AC22A4">
      <w:pPr>
        <w:tabs>
          <w:tab w:val="left" w:pos="851"/>
        </w:tabs>
        <w:autoSpaceDE/>
        <w:autoSpaceDN/>
        <w:adjustRightInd/>
        <w:ind w:firstLine="72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2</w:t>
      </w:r>
      <w:r w:rsidRPr="00AC22A4">
        <w:rPr>
          <w:rFonts w:ascii="Tahoma" w:eastAsia="Arial Unicode MS" w:hAnsi="Tahoma" w:cs="Tahoma"/>
        </w:rPr>
        <w:t>. Результаты услуг по калибровке оформл</w:t>
      </w:r>
      <w:r>
        <w:rPr>
          <w:rFonts w:ascii="Tahoma" w:eastAsia="Arial Unicode MS" w:hAnsi="Tahoma" w:cs="Tahoma"/>
        </w:rPr>
        <w:t xml:space="preserve">енные </w:t>
      </w:r>
      <w:r w:rsidRPr="00AC22A4">
        <w:rPr>
          <w:rFonts w:ascii="Tahoma" w:eastAsia="Arial Unicode MS" w:hAnsi="Tahoma" w:cs="Tahoma"/>
        </w:rPr>
        <w:t xml:space="preserve">в соответствии с требованиями к выполнению калибровочных работ согласно требованиям действующего законодательства РФ. </w:t>
      </w:r>
      <w:r>
        <w:rPr>
          <w:rFonts w:ascii="Tahoma" w:eastAsia="Arial Unicode MS" w:hAnsi="Tahoma" w:cs="Tahoma"/>
        </w:rPr>
        <w:t>По результатам калибровки Исполнитель оформляет Сертификат о калибровке на бумажном носителе.</w:t>
      </w:r>
      <w:r w:rsidRPr="00AC22A4">
        <w:rPr>
          <w:rFonts w:ascii="Tahoma" w:eastAsia="Arial Unicode MS" w:hAnsi="Tahoma" w:cs="Tahoma"/>
        </w:rPr>
        <w:t xml:space="preserve"> </w:t>
      </w:r>
    </w:p>
    <w:p w:rsidR="00AC22A4" w:rsidRPr="00D608CC" w:rsidRDefault="00AC22A4" w:rsidP="00AC22A4">
      <w:pPr>
        <w:tabs>
          <w:tab w:val="left" w:pos="851"/>
        </w:tabs>
        <w:autoSpaceDE/>
        <w:autoSpaceDN/>
        <w:adjustRightInd/>
        <w:ind w:firstLine="720"/>
        <w:jc w:val="both"/>
        <w:rPr>
          <w:rFonts w:ascii="Tahoma" w:eastAsia="Arial Unicode MS" w:hAnsi="Tahoma" w:cs="Tahoma"/>
          <w:lang w:val="en-US"/>
        </w:rPr>
      </w:pPr>
    </w:p>
    <w:p w:rsidR="00FF3F10" w:rsidRPr="009F5990" w:rsidRDefault="008E2C6E" w:rsidP="00902AF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9F5990">
        <w:rPr>
          <w:rFonts w:ascii="Tahoma" w:hAnsi="Tahoma" w:cs="Tahoma"/>
          <w:b/>
          <w:sz w:val="24"/>
          <w:szCs w:val="24"/>
        </w:rPr>
        <w:t>Сроки выполнения работ</w:t>
      </w:r>
      <w:r w:rsidR="009D49B4" w:rsidRPr="009F5990">
        <w:rPr>
          <w:rFonts w:ascii="Tahoma" w:hAnsi="Tahoma" w:cs="Tahoma"/>
          <w:b/>
          <w:sz w:val="24"/>
          <w:szCs w:val="24"/>
        </w:rPr>
        <w:t>:</w:t>
      </w:r>
    </w:p>
    <w:p w:rsidR="00902AF3" w:rsidRPr="009F5990" w:rsidRDefault="00902AF3" w:rsidP="00902AF3">
      <w:pPr>
        <w:pStyle w:val="a4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F5990">
        <w:rPr>
          <w:rFonts w:ascii="Tahoma" w:hAnsi="Tahoma" w:cs="Tahoma"/>
          <w:sz w:val="24"/>
          <w:szCs w:val="24"/>
        </w:rPr>
        <w:t xml:space="preserve">Начало работ – </w:t>
      </w:r>
      <w:r w:rsidR="00DD3BDA">
        <w:rPr>
          <w:rFonts w:ascii="Tahoma" w:hAnsi="Tahoma" w:cs="Tahoma"/>
          <w:sz w:val="24"/>
          <w:szCs w:val="24"/>
        </w:rPr>
        <w:t xml:space="preserve">март </w:t>
      </w:r>
      <w:r w:rsidR="00AA1BC8">
        <w:rPr>
          <w:rFonts w:ascii="Tahoma" w:hAnsi="Tahoma" w:cs="Tahoma"/>
          <w:sz w:val="24"/>
          <w:szCs w:val="24"/>
        </w:rPr>
        <w:t>2026</w:t>
      </w:r>
      <w:r w:rsidRPr="009F5990">
        <w:rPr>
          <w:rFonts w:ascii="Tahoma" w:hAnsi="Tahoma" w:cs="Tahoma"/>
          <w:sz w:val="24"/>
          <w:szCs w:val="24"/>
        </w:rPr>
        <w:t xml:space="preserve"> г.</w:t>
      </w:r>
    </w:p>
    <w:p w:rsidR="007C634A" w:rsidRDefault="00902AF3" w:rsidP="00902AF3">
      <w:pPr>
        <w:pStyle w:val="a4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F5990">
        <w:rPr>
          <w:rFonts w:ascii="Tahoma" w:hAnsi="Tahoma" w:cs="Tahoma"/>
          <w:sz w:val="24"/>
          <w:szCs w:val="24"/>
        </w:rPr>
        <w:t xml:space="preserve">Окончание работ – </w:t>
      </w:r>
      <w:r w:rsidR="00AA1BC8">
        <w:rPr>
          <w:rFonts w:ascii="Tahoma" w:hAnsi="Tahoma" w:cs="Tahoma"/>
          <w:sz w:val="24"/>
          <w:szCs w:val="24"/>
        </w:rPr>
        <w:t>3</w:t>
      </w:r>
      <w:r w:rsidR="00DD3BDA">
        <w:rPr>
          <w:rFonts w:ascii="Tahoma" w:hAnsi="Tahoma" w:cs="Tahoma"/>
          <w:sz w:val="24"/>
          <w:szCs w:val="24"/>
        </w:rPr>
        <w:t>1 декабря 2026 г.</w:t>
      </w:r>
    </w:p>
    <w:p w:rsidR="00E1700B" w:rsidRPr="008E2C6E" w:rsidRDefault="00E1700B" w:rsidP="00902AF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5A5852" w:rsidRPr="008E2C6E" w:rsidRDefault="005A5852" w:rsidP="00902AF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bCs/>
          <w:sz w:val="24"/>
          <w:szCs w:val="24"/>
        </w:rPr>
      </w:pPr>
      <w:r w:rsidRPr="008E2C6E">
        <w:rPr>
          <w:rFonts w:ascii="Tahoma" w:hAnsi="Tahoma" w:cs="Tahoma"/>
          <w:b/>
          <w:bCs/>
          <w:sz w:val="24"/>
          <w:szCs w:val="24"/>
        </w:rPr>
        <w:t>Условия оплаты</w:t>
      </w:r>
      <w:r w:rsidR="009D49B4" w:rsidRPr="008E2C6E">
        <w:rPr>
          <w:rFonts w:ascii="Tahoma" w:hAnsi="Tahoma" w:cs="Tahoma"/>
          <w:b/>
          <w:bCs/>
          <w:sz w:val="24"/>
          <w:szCs w:val="24"/>
        </w:rPr>
        <w:t>:</w:t>
      </w:r>
    </w:p>
    <w:p w:rsidR="00E3096B" w:rsidRPr="00143BEC" w:rsidRDefault="000D06C7" w:rsidP="00E3096B">
      <w:pPr>
        <w:pStyle w:val="Style5"/>
        <w:widowControl/>
        <w:tabs>
          <w:tab w:val="left" w:pos="709"/>
        </w:tabs>
        <w:spacing w:line="240" w:lineRule="auto"/>
        <w:ind w:firstLine="720"/>
        <w:rPr>
          <w:rFonts w:ascii="Tahoma" w:hAnsi="Tahoma" w:cs="Tahoma"/>
        </w:rPr>
      </w:pPr>
      <w:r w:rsidRPr="00143BEC">
        <w:rPr>
          <w:rFonts w:ascii="Tahoma" w:hAnsi="Tahoma" w:cs="Tahoma"/>
          <w:color w:val="000000"/>
        </w:rPr>
        <w:t xml:space="preserve">Оплата за </w:t>
      </w:r>
      <w:r w:rsidR="00E3096B" w:rsidRPr="00143BEC">
        <w:rPr>
          <w:rFonts w:ascii="Tahoma" w:hAnsi="Tahoma" w:cs="Tahoma"/>
          <w:color w:val="000000"/>
        </w:rPr>
        <w:t xml:space="preserve">оказание услуг </w:t>
      </w:r>
      <w:r w:rsidRPr="00143BEC">
        <w:rPr>
          <w:rFonts w:ascii="Tahoma" w:hAnsi="Tahoma" w:cs="Tahoma"/>
          <w:color w:val="000000"/>
        </w:rPr>
        <w:t xml:space="preserve">осуществляется Заказчиком в течение </w:t>
      </w:r>
      <w:r w:rsidRPr="00143BEC">
        <w:rPr>
          <w:rFonts w:ascii="Tahoma" w:hAnsi="Tahoma" w:cs="Tahoma"/>
        </w:rPr>
        <w:t xml:space="preserve">30 (тридцати) </w:t>
      </w:r>
      <w:r w:rsidR="00E718E7" w:rsidRPr="00143BEC">
        <w:rPr>
          <w:rFonts w:ascii="Tahoma" w:hAnsi="Tahoma" w:cs="Tahoma"/>
        </w:rPr>
        <w:t xml:space="preserve">рабочих </w:t>
      </w:r>
      <w:r w:rsidRPr="00143BEC">
        <w:rPr>
          <w:rFonts w:ascii="Tahoma" w:hAnsi="Tahoma" w:cs="Tahoma"/>
        </w:rPr>
        <w:t>дней</w:t>
      </w:r>
      <w:r w:rsidRPr="00143BEC">
        <w:rPr>
          <w:rFonts w:ascii="Tahoma" w:hAnsi="Tahoma" w:cs="Tahoma"/>
          <w:color w:val="000000"/>
        </w:rPr>
        <w:t xml:space="preserve"> </w:t>
      </w:r>
      <w:r w:rsidR="00AA1BC8" w:rsidRPr="00143BEC">
        <w:rPr>
          <w:rFonts w:ascii="Tahoma" w:hAnsi="Tahoma" w:cs="Tahoma"/>
        </w:rPr>
        <w:t>с даты подписания Сторонами акта сдачи-приемки работ</w:t>
      </w:r>
      <w:r w:rsidR="00E718E7" w:rsidRPr="00143BEC">
        <w:rPr>
          <w:rFonts w:ascii="Tahoma" w:hAnsi="Tahoma" w:cs="Tahoma"/>
        </w:rPr>
        <w:t xml:space="preserve"> (УПД)</w:t>
      </w:r>
      <w:r w:rsidR="00AA1BC8" w:rsidRPr="00143BEC">
        <w:rPr>
          <w:rFonts w:ascii="Tahoma" w:hAnsi="Tahoma" w:cs="Tahoma"/>
        </w:rPr>
        <w:t xml:space="preserve"> </w:t>
      </w:r>
      <w:r w:rsidR="00E3096B" w:rsidRPr="00143BEC">
        <w:rPr>
          <w:rFonts w:ascii="Tahoma" w:hAnsi="Tahoma" w:cs="Tahoma"/>
        </w:rPr>
        <w:t>на основании счета</w:t>
      </w:r>
      <w:r w:rsidR="00143BEC">
        <w:rPr>
          <w:rFonts w:ascii="Tahoma" w:hAnsi="Tahoma" w:cs="Tahoma"/>
        </w:rPr>
        <w:t>.</w:t>
      </w:r>
      <w:r w:rsidR="00E3096B" w:rsidRPr="00143BEC">
        <w:rPr>
          <w:rFonts w:ascii="Tahoma" w:hAnsi="Tahoma" w:cs="Tahoma"/>
        </w:rPr>
        <w:t xml:space="preserve">  </w:t>
      </w:r>
    </w:p>
    <w:p w:rsidR="00143BEC" w:rsidRDefault="00E718E7" w:rsidP="00E3096B">
      <w:pPr>
        <w:pStyle w:val="Style5"/>
        <w:widowControl/>
        <w:tabs>
          <w:tab w:val="left" w:pos="709"/>
        </w:tabs>
        <w:spacing w:line="240" w:lineRule="auto"/>
        <w:ind w:firstLine="720"/>
        <w:rPr>
          <w:rFonts w:ascii="Tahoma" w:hAnsi="Tahoma" w:cs="Tahoma"/>
        </w:rPr>
      </w:pPr>
      <w:r w:rsidRPr="00143BEC">
        <w:rPr>
          <w:rFonts w:ascii="Tahoma" w:hAnsi="Tahoma" w:cs="Tahoma"/>
        </w:rPr>
        <w:lastRenderedPageBreak/>
        <w:t xml:space="preserve">Моментом исполнения обязательств Заказчика по оплате считается дата списания денежных средств с </w:t>
      </w:r>
      <w:r w:rsidR="00143BEC" w:rsidRPr="00143BEC">
        <w:rPr>
          <w:rFonts w:ascii="Tahoma" w:hAnsi="Tahoma" w:cs="Tahoma"/>
        </w:rPr>
        <w:t>банковского счета Заказчика</w:t>
      </w:r>
      <w:r w:rsidR="00143BEC" w:rsidRPr="00143BEC">
        <w:rPr>
          <w:rFonts w:ascii="Tahoma" w:hAnsi="Tahoma" w:cs="Tahoma"/>
        </w:rPr>
        <w:t>.</w:t>
      </w:r>
    </w:p>
    <w:p w:rsidR="00E718E7" w:rsidRPr="00E3096B" w:rsidRDefault="00E718E7" w:rsidP="00E3096B">
      <w:pPr>
        <w:pStyle w:val="Style5"/>
        <w:widowControl/>
        <w:tabs>
          <w:tab w:val="left" w:pos="709"/>
        </w:tabs>
        <w:spacing w:line="240" w:lineRule="auto"/>
        <w:ind w:firstLine="720"/>
        <w:rPr>
          <w:rFonts w:ascii="Tahoma" w:hAnsi="Tahoma" w:cs="Tahoma"/>
          <w:color w:val="000000"/>
        </w:rPr>
      </w:pPr>
      <w:r w:rsidRPr="00E3096B">
        <w:rPr>
          <w:rFonts w:ascii="Tahoma" w:hAnsi="Tahoma" w:cs="Tahoma"/>
        </w:rPr>
        <w:t xml:space="preserve"> </w:t>
      </w:r>
    </w:p>
    <w:p w:rsidR="002B602F" w:rsidRPr="00951D91" w:rsidRDefault="002B602F" w:rsidP="00634DE4">
      <w:pPr>
        <w:widowControl/>
        <w:numPr>
          <w:ilvl w:val="0"/>
          <w:numId w:val="1"/>
        </w:numPr>
        <w:tabs>
          <w:tab w:val="left" w:pos="-17436"/>
          <w:tab w:val="decimal" w:pos="-7513"/>
        </w:tabs>
        <w:autoSpaceDE/>
        <w:autoSpaceDN/>
        <w:adjustRightInd/>
        <w:ind w:left="426" w:hanging="426"/>
        <w:jc w:val="both"/>
        <w:rPr>
          <w:rFonts w:ascii="Tahoma" w:hAnsi="Tahoma" w:cs="Tahoma"/>
          <w:b/>
        </w:rPr>
      </w:pPr>
      <w:r w:rsidRPr="00951D91">
        <w:rPr>
          <w:rFonts w:ascii="Tahoma" w:hAnsi="Tahoma" w:cs="Tahoma"/>
          <w:b/>
        </w:rPr>
        <w:t>Требования к Претенденту:</w:t>
      </w:r>
    </w:p>
    <w:p w:rsidR="005249CA" w:rsidRPr="000653F9" w:rsidRDefault="00711982" w:rsidP="00634DE4">
      <w:pPr>
        <w:tabs>
          <w:tab w:val="left" w:pos="426"/>
          <w:tab w:val="left" w:pos="851"/>
        </w:tabs>
        <w:ind w:firstLine="720"/>
        <w:jc w:val="both"/>
        <w:rPr>
          <w:rFonts w:ascii="Tahoma" w:hAnsi="Tahoma" w:cs="Tahoma"/>
        </w:rPr>
      </w:pPr>
      <w:r w:rsidRPr="000653F9">
        <w:rPr>
          <w:rFonts w:ascii="Tahoma" w:hAnsi="Tahoma" w:cs="Tahoma"/>
        </w:rPr>
        <w:t xml:space="preserve">Полнота и качество конечной продукции должны соответствовать </w:t>
      </w:r>
      <w:r w:rsidR="0005297E" w:rsidRPr="000653F9">
        <w:rPr>
          <w:rFonts w:ascii="Tahoma" w:hAnsi="Tahoma" w:cs="Tahoma"/>
        </w:rPr>
        <w:t>т</w:t>
      </w:r>
      <w:r w:rsidRPr="000653F9">
        <w:rPr>
          <w:rFonts w:ascii="Tahoma" w:hAnsi="Tahoma" w:cs="Tahoma"/>
        </w:rPr>
        <w:t>ехническому заданию.</w:t>
      </w:r>
    </w:p>
    <w:p w:rsidR="002B602F" w:rsidRDefault="00951D91" w:rsidP="00634DE4">
      <w:pPr>
        <w:widowControl/>
        <w:tabs>
          <w:tab w:val="left" w:pos="-17436"/>
          <w:tab w:val="decimal" w:pos="-7513"/>
        </w:tabs>
        <w:autoSpaceDE/>
        <w:autoSpaceDN/>
        <w:adjustRightInd/>
        <w:ind w:firstLine="720"/>
        <w:jc w:val="both"/>
        <w:rPr>
          <w:rFonts w:ascii="Tahoma" w:hAnsi="Tahoma" w:cs="Tahoma"/>
        </w:rPr>
      </w:pPr>
      <w:r w:rsidRPr="000653F9">
        <w:rPr>
          <w:rFonts w:ascii="Tahoma" w:hAnsi="Tahoma" w:cs="Tahoma"/>
        </w:rPr>
        <w:t>Претендент должен к заявке на участие в закупочной процедуре приложить копии необходимых лицензий, сертификатов, допусков и т.п., предусмотренных в соответствии с предметом закупочной процедуры</w:t>
      </w:r>
      <w:r w:rsidR="009D49B4" w:rsidRPr="000653F9">
        <w:rPr>
          <w:rFonts w:ascii="Tahoma" w:hAnsi="Tahoma" w:cs="Tahoma"/>
        </w:rPr>
        <w:t>,</w:t>
      </w:r>
      <w:r w:rsidRPr="000653F9">
        <w:rPr>
          <w:rFonts w:ascii="Tahoma" w:hAnsi="Tahoma" w:cs="Tahoma"/>
        </w:rPr>
        <w:t xml:space="preserve"> требованиями действующего законодательства.</w:t>
      </w:r>
    </w:p>
    <w:p w:rsidR="00AB035D" w:rsidRPr="00E07928" w:rsidRDefault="00AB035D" w:rsidP="00634DE4">
      <w:pPr>
        <w:widowControl/>
        <w:tabs>
          <w:tab w:val="left" w:pos="-17436"/>
          <w:tab w:val="decimal" w:pos="-7513"/>
        </w:tabs>
        <w:autoSpaceDE/>
        <w:autoSpaceDN/>
        <w:adjustRightInd/>
        <w:ind w:firstLine="720"/>
        <w:jc w:val="both"/>
        <w:rPr>
          <w:rFonts w:ascii="Tahoma" w:hAnsi="Tahoma" w:cs="Tahoma"/>
        </w:rPr>
      </w:pPr>
    </w:p>
    <w:p w:rsidR="005A5852" w:rsidRPr="00951D91" w:rsidRDefault="005A5852" w:rsidP="00634DE4">
      <w:pPr>
        <w:widowControl/>
        <w:numPr>
          <w:ilvl w:val="0"/>
          <w:numId w:val="1"/>
        </w:numPr>
        <w:tabs>
          <w:tab w:val="left" w:pos="-17436"/>
          <w:tab w:val="decimal" w:pos="-7513"/>
        </w:tabs>
        <w:autoSpaceDE/>
        <w:autoSpaceDN/>
        <w:adjustRightInd/>
        <w:ind w:left="426" w:hanging="426"/>
        <w:jc w:val="both"/>
        <w:rPr>
          <w:rFonts w:ascii="Tahoma" w:hAnsi="Tahoma" w:cs="Tahoma"/>
        </w:rPr>
      </w:pPr>
      <w:r w:rsidRPr="00951D91">
        <w:rPr>
          <w:rFonts w:ascii="Tahoma" w:hAnsi="Tahoma" w:cs="Tahoma"/>
          <w:b/>
        </w:rPr>
        <w:t>Дополнительная информация</w:t>
      </w:r>
      <w:r w:rsidR="00596206" w:rsidRPr="00951D91">
        <w:rPr>
          <w:rFonts w:ascii="Tahoma" w:hAnsi="Tahoma" w:cs="Tahoma"/>
        </w:rPr>
        <w:t>:</w:t>
      </w:r>
    </w:p>
    <w:p w:rsidR="00634DE4" w:rsidRPr="00E718E7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E718E7">
        <w:rPr>
          <w:rFonts w:ascii="Tahoma" w:hAnsi="Tahoma" w:cs="Tahoma"/>
          <w:sz w:val="24"/>
          <w:szCs w:val="24"/>
        </w:rPr>
        <w:t>Бланк заявки на участие в закупочной процедуре и Инструкция претенденту размещены на официальном сайте АО «АГД ДАЙМОНДС» в разделе «Закупочные процедуры» – «Документация» (</w:t>
      </w:r>
      <w:hyperlink r:id="rId8" w:history="1">
        <w:r w:rsidRPr="00E718E7">
          <w:rPr>
            <w:rStyle w:val="a3"/>
            <w:rFonts w:ascii="Tahoma" w:hAnsi="Tahoma" w:cs="Tahoma"/>
            <w:sz w:val="24"/>
            <w:szCs w:val="24"/>
          </w:rPr>
          <w:t>http</w:t>
        </w:r>
        <w:r w:rsidRPr="00E718E7">
          <w:rPr>
            <w:rStyle w:val="a3"/>
            <w:rFonts w:ascii="Tahoma" w:hAnsi="Tahoma" w:cs="Tahoma"/>
            <w:sz w:val="24"/>
            <w:szCs w:val="24"/>
            <w:lang w:val="en-US"/>
          </w:rPr>
          <w:t>s</w:t>
        </w:r>
        <w:r w:rsidRPr="00E718E7">
          <w:rPr>
            <w:rStyle w:val="a3"/>
            <w:rFonts w:ascii="Tahoma" w:hAnsi="Tahoma" w:cs="Tahoma"/>
            <w:sz w:val="24"/>
            <w:szCs w:val="24"/>
          </w:rPr>
          <w:t>://agddiamonds.ru/</w:t>
        </w:r>
        <w:proofErr w:type="spellStart"/>
        <w:r w:rsidRPr="00E718E7">
          <w:rPr>
            <w:rStyle w:val="a3"/>
            <w:rFonts w:ascii="Tahoma" w:hAnsi="Tahoma" w:cs="Tahoma"/>
            <w:sz w:val="24"/>
            <w:szCs w:val="24"/>
          </w:rPr>
          <w:t>tender</w:t>
        </w:r>
        <w:proofErr w:type="spellEnd"/>
        <w:r w:rsidRPr="00E718E7">
          <w:rPr>
            <w:rStyle w:val="a3"/>
            <w:rFonts w:ascii="Tahoma" w:hAnsi="Tahoma" w:cs="Tahoma"/>
            <w:sz w:val="24"/>
            <w:szCs w:val="24"/>
          </w:rPr>
          <w:t>/</w:t>
        </w:r>
        <w:proofErr w:type="spellStart"/>
        <w:r w:rsidRPr="00E718E7">
          <w:rPr>
            <w:rStyle w:val="a3"/>
            <w:rFonts w:ascii="Tahoma" w:hAnsi="Tahoma" w:cs="Tahoma"/>
            <w:sz w:val="24"/>
            <w:szCs w:val="24"/>
          </w:rPr>
          <w:t>docs</w:t>
        </w:r>
        <w:proofErr w:type="spellEnd"/>
        <w:r w:rsidRPr="00E718E7">
          <w:rPr>
            <w:rStyle w:val="a3"/>
            <w:rFonts w:ascii="Tahoma" w:hAnsi="Tahoma" w:cs="Tahoma"/>
            <w:sz w:val="24"/>
            <w:szCs w:val="24"/>
          </w:rPr>
          <w:t>/</w:t>
        </w:r>
      </w:hyperlink>
      <w:r w:rsidRPr="00E718E7">
        <w:rPr>
          <w:rFonts w:ascii="Tahoma" w:hAnsi="Tahoma" w:cs="Tahoma"/>
          <w:sz w:val="24"/>
          <w:szCs w:val="24"/>
        </w:rPr>
        <w:t>).</w:t>
      </w:r>
    </w:p>
    <w:p w:rsidR="00634DE4" w:rsidRPr="00E718E7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E718E7">
        <w:rPr>
          <w:rFonts w:ascii="Tahoma" w:hAnsi="Tahoma" w:cs="Tahoma"/>
          <w:sz w:val="24"/>
          <w:szCs w:val="24"/>
        </w:rPr>
        <w:t>Закупочное предложение должно быть подготовлено и предоставлено Организатору закупочной процедуры в соответствии с требованиями и условиями вышеуказанной Инструкции претенденту.</w:t>
      </w:r>
    </w:p>
    <w:p w:rsidR="00634DE4" w:rsidRPr="00E718E7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E718E7">
        <w:rPr>
          <w:rFonts w:ascii="Tahoma" w:hAnsi="Tahoma" w:cs="Tahoma"/>
          <w:sz w:val="24"/>
          <w:szCs w:val="24"/>
        </w:rPr>
        <w:t>Все представленные документы и сведения должны быть на русском языке и содержать информацию только по предмету закупки. Вся переписка по предмету закупки ведется на русском языке.</w:t>
      </w:r>
    </w:p>
    <w:p w:rsidR="00792A30" w:rsidRPr="00AB035D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b/>
          <w:bCs/>
          <w:sz w:val="24"/>
          <w:szCs w:val="24"/>
        </w:rPr>
      </w:pPr>
      <w:r w:rsidRPr="00E718E7">
        <w:rPr>
          <w:rFonts w:ascii="Tahoma" w:hAnsi="Tahoma" w:cs="Tahoma"/>
          <w:b/>
          <w:bCs/>
          <w:sz w:val="24"/>
          <w:szCs w:val="24"/>
        </w:rPr>
        <w:t>При отсутствии или непредставлении Претендентом вышеуказанных сведений и документов (либо оформленные с нарушением настоящих требований) Организатор закупочной процедуры вправе не принимать к рассмотрению Заявку, по причине несоответствия требованиям закупочной документации.</w:t>
      </w:r>
    </w:p>
    <w:p w:rsidR="00BF7FC7" w:rsidRPr="0011041B" w:rsidRDefault="00BF7FC7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/>
        <w:jc w:val="both"/>
        <w:rPr>
          <w:rFonts w:ascii="Tahoma" w:hAnsi="Tahoma" w:cs="Tahoma"/>
          <w:sz w:val="12"/>
          <w:szCs w:val="12"/>
        </w:rPr>
      </w:pPr>
    </w:p>
    <w:p w:rsidR="00792A30" w:rsidRPr="00951D91" w:rsidRDefault="00792A30" w:rsidP="00634DE4">
      <w:pPr>
        <w:pStyle w:val="a4"/>
        <w:numPr>
          <w:ilvl w:val="0"/>
          <w:numId w:val="1"/>
        </w:numPr>
        <w:tabs>
          <w:tab w:val="decimal" w:pos="-7513"/>
          <w:tab w:val="left" w:pos="567"/>
        </w:tabs>
        <w:spacing w:after="0" w:line="240" w:lineRule="auto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>С</w:t>
      </w:r>
      <w:r w:rsidR="006E43F6">
        <w:rPr>
          <w:rFonts w:ascii="Tahoma" w:hAnsi="Tahoma" w:cs="Tahoma"/>
          <w:b/>
          <w:sz w:val="24"/>
          <w:szCs w:val="24"/>
        </w:rPr>
        <w:t>ведения об Организаторе тендера: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  <w:highlight w:val="yellow"/>
        </w:rPr>
      </w:pPr>
      <w:r w:rsidRPr="00634DE4">
        <w:rPr>
          <w:rFonts w:ascii="Tahoma" w:hAnsi="Tahoma" w:cs="Tahoma"/>
          <w:sz w:val="24"/>
          <w:szCs w:val="24"/>
        </w:rPr>
        <w:t>АО «АГД ДАЙМОНДС»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163001, г. Архангельск, пр. Троицкий, д. 168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Телефон: (8182) 49-45-45, факс: (8182), 49-45-52</w:t>
      </w:r>
    </w:p>
    <w:p w:rsidR="00634DE4" w:rsidRPr="00B126BC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proofErr w:type="gramStart"/>
      <w:r w:rsidRPr="00634DE4">
        <w:rPr>
          <w:rFonts w:ascii="Tahoma" w:hAnsi="Tahoma" w:cs="Tahoma"/>
          <w:sz w:val="24"/>
          <w:szCs w:val="24"/>
          <w:lang w:val="en-US"/>
        </w:rPr>
        <w:t>e</w:t>
      </w:r>
      <w:r w:rsidRPr="00B126BC">
        <w:rPr>
          <w:rFonts w:ascii="Tahoma" w:hAnsi="Tahoma" w:cs="Tahoma"/>
          <w:sz w:val="24"/>
          <w:szCs w:val="24"/>
        </w:rPr>
        <w:t>-</w:t>
      </w:r>
      <w:r w:rsidRPr="00634DE4">
        <w:rPr>
          <w:rFonts w:ascii="Tahoma" w:hAnsi="Tahoma" w:cs="Tahoma"/>
          <w:sz w:val="24"/>
          <w:szCs w:val="24"/>
          <w:lang w:val="en-US"/>
        </w:rPr>
        <w:t>mail</w:t>
      </w:r>
      <w:proofErr w:type="gramEnd"/>
      <w:r w:rsidRPr="00B126BC">
        <w:rPr>
          <w:rFonts w:ascii="Tahoma" w:hAnsi="Tahoma" w:cs="Tahoma"/>
          <w:sz w:val="24"/>
          <w:szCs w:val="24"/>
        </w:rPr>
        <w:t>:</w:t>
      </w:r>
      <w:r w:rsidRPr="00B126BC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634DE4">
        <w:rPr>
          <w:rFonts w:ascii="Tahoma" w:hAnsi="Tahoma" w:cs="Tahoma"/>
          <w:sz w:val="24"/>
          <w:szCs w:val="24"/>
          <w:lang w:val="en-US"/>
        </w:rPr>
        <w:t>fax</w:t>
      </w:r>
      <w:r w:rsidRPr="00B126BC">
        <w:rPr>
          <w:rFonts w:ascii="Tahoma" w:hAnsi="Tahoma" w:cs="Tahoma"/>
          <w:sz w:val="24"/>
          <w:szCs w:val="24"/>
        </w:rPr>
        <w:t>@</w:t>
      </w:r>
      <w:proofErr w:type="spellStart"/>
      <w:r w:rsidRPr="00634DE4">
        <w:rPr>
          <w:rFonts w:ascii="Tahoma" w:hAnsi="Tahoma" w:cs="Tahoma"/>
          <w:sz w:val="24"/>
          <w:szCs w:val="24"/>
          <w:lang w:val="en-US"/>
        </w:rPr>
        <w:t>agddiamonds</w:t>
      </w:r>
      <w:proofErr w:type="spellEnd"/>
      <w:r w:rsidRPr="00B126BC">
        <w:rPr>
          <w:rFonts w:ascii="Tahoma" w:hAnsi="Tahoma" w:cs="Tahoma"/>
          <w:sz w:val="24"/>
          <w:szCs w:val="24"/>
        </w:rPr>
        <w:t>.</w:t>
      </w:r>
      <w:proofErr w:type="spellStart"/>
      <w:r w:rsidRPr="00634DE4">
        <w:rPr>
          <w:rFonts w:ascii="Tahoma" w:hAnsi="Tahoma" w:cs="Tahoma"/>
          <w:sz w:val="24"/>
          <w:szCs w:val="24"/>
          <w:lang w:val="en-US"/>
        </w:rPr>
        <w:t>ru</w:t>
      </w:r>
      <w:proofErr w:type="spellEnd"/>
      <w:r w:rsidRPr="00B126BC">
        <w:rPr>
          <w:rFonts w:ascii="Tahoma" w:hAnsi="Tahoma" w:cs="Tahoma"/>
          <w:sz w:val="24"/>
          <w:szCs w:val="24"/>
        </w:rPr>
        <w:t xml:space="preserve"> </w:t>
      </w:r>
    </w:p>
    <w:p w:rsidR="00634DE4" w:rsidRPr="00B126BC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По организационным вопросам – секретарь Тендерного комитета Общества: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Веселкова Виктория Анатольевна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тел.: +7 (8182) 49-45-45, доб. 5269;</w:t>
      </w:r>
    </w:p>
    <w:p w:rsidR="00E069FC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  <w:lang w:val="en-US"/>
        </w:rPr>
      </w:pPr>
      <w:proofErr w:type="gramStart"/>
      <w:r w:rsidRPr="00634DE4">
        <w:rPr>
          <w:rFonts w:ascii="Tahoma" w:hAnsi="Tahoma" w:cs="Tahoma"/>
          <w:sz w:val="24"/>
          <w:szCs w:val="24"/>
          <w:lang w:val="en-US"/>
        </w:rPr>
        <w:t>e-mail</w:t>
      </w:r>
      <w:proofErr w:type="gramEnd"/>
      <w:r w:rsidRPr="00634DE4">
        <w:rPr>
          <w:rFonts w:ascii="Tahoma" w:hAnsi="Tahoma" w:cs="Tahoma"/>
          <w:sz w:val="24"/>
          <w:szCs w:val="24"/>
          <w:lang w:val="en-US"/>
        </w:rPr>
        <w:t>: stk@agddiamonds.ru</w:t>
      </w:r>
      <w:r w:rsidR="007C174E" w:rsidRPr="00634DE4"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B620E0" w:rsidRPr="00634DE4" w:rsidRDefault="00B620E0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  <w:lang w:val="en-US"/>
        </w:rPr>
      </w:pPr>
    </w:p>
    <w:p w:rsidR="00F661CB" w:rsidRDefault="00F661CB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  <w:lang w:val="en-US"/>
        </w:rPr>
      </w:pPr>
    </w:p>
    <w:p w:rsidR="00F07CC0" w:rsidRDefault="00F07CC0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  <w:lang w:val="en-US"/>
        </w:rPr>
      </w:pPr>
    </w:p>
    <w:p w:rsidR="00F07CC0" w:rsidRPr="00634DE4" w:rsidRDefault="00F07CC0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  <w:lang w:val="en-US"/>
        </w:rPr>
      </w:pPr>
    </w:p>
    <w:tbl>
      <w:tblPr>
        <w:tblStyle w:val="ae"/>
        <w:tblW w:w="10107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2340"/>
        <w:gridCol w:w="2187"/>
      </w:tblGrid>
      <w:tr w:rsidR="0011041B" w:rsidTr="0005297E">
        <w:tc>
          <w:tcPr>
            <w:tcW w:w="5580" w:type="dxa"/>
            <w:vAlign w:val="center"/>
          </w:tcPr>
          <w:p w:rsidR="0011041B" w:rsidRDefault="00F07CC0" w:rsidP="00F07CC0">
            <w:pPr>
              <w:tabs>
                <w:tab w:val="decimal" w:pos="-7513"/>
                <w:tab w:val="left" w:pos="3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Ведущий инженер-метролог </w:t>
            </w:r>
            <w:r w:rsidR="00DD3BDA">
              <w:rPr>
                <w:rFonts w:ascii="Tahoma" w:hAnsi="Tahoma" w:cs="Tahoma"/>
              </w:rPr>
              <w:t>отдела АСУТП</w:t>
            </w:r>
          </w:p>
        </w:tc>
        <w:tc>
          <w:tcPr>
            <w:tcW w:w="2340" w:type="dxa"/>
            <w:vAlign w:val="center"/>
          </w:tcPr>
          <w:p w:rsidR="0011041B" w:rsidRPr="0005297E" w:rsidRDefault="0011041B" w:rsidP="0011041B">
            <w:pPr>
              <w:tabs>
                <w:tab w:val="decimal" w:pos="-7513"/>
                <w:tab w:val="left" w:pos="36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87" w:type="dxa"/>
            <w:vAlign w:val="center"/>
          </w:tcPr>
          <w:p w:rsidR="0011041B" w:rsidRDefault="00F07CC0" w:rsidP="00F07CC0">
            <w:pPr>
              <w:tabs>
                <w:tab w:val="decimal" w:pos="-7513"/>
                <w:tab w:val="left" w:pos="360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И.В. Агапудова</w:t>
            </w:r>
          </w:p>
        </w:tc>
      </w:tr>
    </w:tbl>
    <w:p w:rsidR="000318B8" w:rsidRPr="00BD1D1E" w:rsidRDefault="000318B8" w:rsidP="0011041B">
      <w:pPr>
        <w:tabs>
          <w:tab w:val="decimal" w:pos="-7513"/>
          <w:tab w:val="left" w:pos="360"/>
        </w:tabs>
        <w:jc w:val="both"/>
        <w:rPr>
          <w:rFonts w:ascii="Tahoma" w:hAnsi="Tahoma" w:cs="Tahoma"/>
        </w:rPr>
      </w:pPr>
    </w:p>
    <w:sectPr w:rsidR="000318B8" w:rsidRPr="00BD1D1E" w:rsidSect="00824FB1">
      <w:headerReference w:type="default" r:id="rId9"/>
      <w:footerReference w:type="default" r:id="rId10"/>
      <w:footerReference w:type="first" r:id="rId11"/>
      <w:pgSz w:w="11906" w:h="16838" w:code="9"/>
      <w:pgMar w:top="899" w:right="707" w:bottom="1258" w:left="1418" w:header="426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EC" w:rsidRDefault="000463EC" w:rsidP="00690558">
      <w:r>
        <w:separator/>
      </w:r>
    </w:p>
  </w:endnote>
  <w:endnote w:type="continuationSeparator" w:id="0">
    <w:p w:rsidR="000463EC" w:rsidRDefault="000463EC" w:rsidP="006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7227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19AA" w:rsidRDefault="001919AA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07CC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7CC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89386022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707302961"/>
          <w:docPartObj>
            <w:docPartGallery w:val="Page Numbers (Top of Page)"/>
            <w:docPartUnique/>
          </w:docPartObj>
        </w:sdtPr>
        <w:sdtEndPr/>
        <w:sdtContent>
          <w:p w:rsidR="001919AA" w:rsidRPr="001D59D6" w:rsidRDefault="001919AA">
            <w:pPr>
              <w:pStyle w:val="aa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59D6">
              <w:rPr>
                <w:rFonts w:ascii="Tahoma" w:hAnsi="Tahoma" w:cs="Tahoma"/>
                <w:sz w:val="20"/>
                <w:szCs w:val="20"/>
              </w:rPr>
              <w:t xml:space="preserve">Страница 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F07CC0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1D59D6">
              <w:rPr>
                <w:rFonts w:ascii="Tahoma" w:hAnsi="Tahoma" w:cs="Tahoma"/>
                <w:sz w:val="20"/>
                <w:szCs w:val="20"/>
              </w:rPr>
              <w:t xml:space="preserve"> из 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F07CC0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EC" w:rsidRDefault="000463EC" w:rsidP="00690558">
      <w:r>
        <w:separator/>
      </w:r>
    </w:p>
  </w:footnote>
  <w:footnote w:type="continuationSeparator" w:id="0">
    <w:p w:rsidR="000463EC" w:rsidRDefault="000463EC" w:rsidP="0069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0E" w:rsidRDefault="001919AA" w:rsidP="005A0A0E">
    <w:pPr>
      <w:jc w:val="center"/>
      <w:rPr>
        <w:rStyle w:val="FontStyle27"/>
        <w:rFonts w:ascii="Tahoma" w:hAnsi="Tahoma" w:cs="Tahoma"/>
        <w:sz w:val="22"/>
        <w:szCs w:val="22"/>
      </w:rPr>
    </w:pPr>
    <w:r w:rsidRPr="005A0A0E">
      <w:rPr>
        <w:rStyle w:val="FontStyle27"/>
        <w:rFonts w:ascii="Tahoma" w:hAnsi="Tahoma" w:cs="Tahoma"/>
        <w:sz w:val="22"/>
        <w:szCs w:val="22"/>
      </w:rPr>
      <w:t>ЗАКУПОЧНАЯ ДОКУМЕНТАЦИЯ</w:t>
    </w:r>
  </w:p>
  <w:p w:rsidR="001919AA" w:rsidRPr="001D59D6" w:rsidRDefault="001919AA" w:rsidP="005A0A0E">
    <w:pPr>
      <w:jc w:val="center"/>
      <w:rPr>
        <w:rStyle w:val="FontStyle27"/>
        <w:rFonts w:ascii="Tahoma" w:hAnsi="Tahoma" w:cs="Tahoma"/>
        <w:sz w:val="22"/>
        <w:szCs w:val="22"/>
      </w:rPr>
    </w:pPr>
    <w:r w:rsidRPr="001D59D6">
      <w:rPr>
        <w:rStyle w:val="FontStyle27"/>
        <w:rFonts w:ascii="Tahoma" w:hAnsi="Tahoma" w:cs="Tahoma"/>
        <w:sz w:val="22"/>
        <w:szCs w:val="22"/>
      </w:rPr>
      <w:t xml:space="preserve">ОБЩИЕ СВЕДЕНИЯ </w:t>
    </w:r>
    <w:r w:rsidR="005A0A0E">
      <w:rPr>
        <w:rStyle w:val="FontStyle27"/>
        <w:rFonts w:ascii="Tahoma" w:hAnsi="Tahoma" w:cs="Tahoma"/>
        <w:sz w:val="22"/>
        <w:szCs w:val="22"/>
      </w:rPr>
      <w:t>О</w:t>
    </w:r>
    <w:r w:rsidRPr="001D59D6">
      <w:rPr>
        <w:rStyle w:val="FontStyle27"/>
        <w:rFonts w:ascii="Tahoma" w:hAnsi="Tahoma" w:cs="Tahoma"/>
        <w:sz w:val="22"/>
        <w:szCs w:val="22"/>
      </w:rPr>
      <w:t xml:space="preserve"> ПРЕДМЕТЕ ЗАКУПКИ</w:t>
    </w:r>
  </w:p>
  <w:p w:rsidR="001919AA" w:rsidRDefault="001919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9E1"/>
    <w:multiLevelType w:val="hybridMultilevel"/>
    <w:tmpl w:val="912608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AE6BB4"/>
    <w:multiLevelType w:val="hybridMultilevel"/>
    <w:tmpl w:val="4DA884DE"/>
    <w:lvl w:ilvl="0" w:tplc="D5E413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FB3585"/>
    <w:multiLevelType w:val="hybridMultilevel"/>
    <w:tmpl w:val="2B3E3120"/>
    <w:lvl w:ilvl="0" w:tplc="3B78B3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07337E"/>
    <w:multiLevelType w:val="multilevel"/>
    <w:tmpl w:val="2842F8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ind w:left="2508" w:hanging="720"/>
      </w:pPr>
      <w:rPr>
        <w:rFonts w:ascii="Tahoma" w:eastAsia="Calibri" w:hAnsi="Tahoma" w:cs="Tahom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4" w15:restartNumberingAfterBreak="0">
    <w:nsid w:val="29E15728"/>
    <w:multiLevelType w:val="hybridMultilevel"/>
    <w:tmpl w:val="491626C4"/>
    <w:lvl w:ilvl="0" w:tplc="D738F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16621"/>
    <w:multiLevelType w:val="hybridMultilevel"/>
    <w:tmpl w:val="BB2AF3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4E3FAF"/>
    <w:multiLevelType w:val="multilevel"/>
    <w:tmpl w:val="9490047E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7C2140"/>
    <w:multiLevelType w:val="multilevel"/>
    <w:tmpl w:val="6A6E9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i/>
      </w:rPr>
    </w:lvl>
  </w:abstractNum>
  <w:abstractNum w:abstractNumId="8" w15:restartNumberingAfterBreak="0">
    <w:nsid w:val="54EF25F0"/>
    <w:multiLevelType w:val="hybridMultilevel"/>
    <w:tmpl w:val="235A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7844"/>
    <w:multiLevelType w:val="hybridMultilevel"/>
    <w:tmpl w:val="F22653D6"/>
    <w:lvl w:ilvl="0" w:tplc="3B78B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742F45"/>
    <w:multiLevelType w:val="multilevel"/>
    <w:tmpl w:val="92647B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6B4F795B"/>
    <w:multiLevelType w:val="hybridMultilevel"/>
    <w:tmpl w:val="527CF942"/>
    <w:lvl w:ilvl="0" w:tplc="ABDA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4A6635"/>
    <w:multiLevelType w:val="hybridMultilevel"/>
    <w:tmpl w:val="8D940B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E1"/>
    <w:rsid w:val="0000201C"/>
    <w:rsid w:val="000318B8"/>
    <w:rsid w:val="000367F4"/>
    <w:rsid w:val="000463EC"/>
    <w:rsid w:val="0005297E"/>
    <w:rsid w:val="00063C8C"/>
    <w:rsid w:val="000653F9"/>
    <w:rsid w:val="0006677C"/>
    <w:rsid w:val="000A6772"/>
    <w:rsid w:val="000B0217"/>
    <w:rsid w:val="000C0BC8"/>
    <w:rsid w:val="000D06C7"/>
    <w:rsid w:val="000E5DA6"/>
    <w:rsid w:val="0011041B"/>
    <w:rsid w:val="001123A0"/>
    <w:rsid w:val="001167A5"/>
    <w:rsid w:val="00142863"/>
    <w:rsid w:val="00143BEC"/>
    <w:rsid w:val="00164D41"/>
    <w:rsid w:val="0018371B"/>
    <w:rsid w:val="00186A55"/>
    <w:rsid w:val="00191695"/>
    <w:rsid w:val="001919AA"/>
    <w:rsid w:val="001B04B8"/>
    <w:rsid w:val="001C60E3"/>
    <w:rsid w:val="001D427C"/>
    <w:rsid w:val="001D59D6"/>
    <w:rsid w:val="001E7A62"/>
    <w:rsid w:val="001E7D9F"/>
    <w:rsid w:val="00200E1E"/>
    <w:rsid w:val="00212D18"/>
    <w:rsid w:val="00221B40"/>
    <w:rsid w:val="002278D8"/>
    <w:rsid w:val="00227F7A"/>
    <w:rsid w:val="0023170C"/>
    <w:rsid w:val="00241C67"/>
    <w:rsid w:val="00246493"/>
    <w:rsid w:val="00256400"/>
    <w:rsid w:val="002821DC"/>
    <w:rsid w:val="002A5F4C"/>
    <w:rsid w:val="002A66B6"/>
    <w:rsid w:val="002B4174"/>
    <w:rsid w:val="002B602F"/>
    <w:rsid w:val="002B6940"/>
    <w:rsid w:val="002C5A8B"/>
    <w:rsid w:val="002D470D"/>
    <w:rsid w:val="002E6420"/>
    <w:rsid w:val="002F532A"/>
    <w:rsid w:val="002F754F"/>
    <w:rsid w:val="0031443F"/>
    <w:rsid w:val="00322CE3"/>
    <w:rsid w:val="0032360A"/>
    <w:rsid w:val="00330010"/>
    <w:rsid w:val="003370B2"/>
    <w:rsid w:val="00340DE6"/>
    <w:rsid w:val="003547E1"/>
    <w:rsid w:val="00362951"/>
    <w:rsid w:val="0038628E"/>
    <w:rsid w:val="003907B4"/>
    <w:rsid w:val="003A2277"/>
    <w:rsid w:val="003B285C"/>
    <w:rsid w:val="003B58DA"/>
    <w:rsid w:val="003D10AC"/>
    <w:rsid w:val="003D3430"/>
    <w:rsid w:val="003D3D6B"/>
    <w:rsid w:val="003E098A"/>
    <w:rsid w:val="003E286D"/>
    <w:rsid w:val="003E64F2"/>
    <w:rsid w:val="0043060F"/>
    <w:rsid w:val="00444971"/>
    <w:rsid w:val="004652B8"/>
    <w:rsid w:val="00466958"/>
    <w:rsid w:val="004774CC"/>
    <w:rsid w:val="00491BFE"/>
    <w:rsid w:val="004D03EB"/>
    <w:rsid w:val="004D2B2B"/>
    <w:rsid w:val="004D63C6"/>
    <w:rsid w:val="004E52A4"/>
    <w:rsid w:val="004E646B"/>
    <w:rsid w:val="004E6EAD"/>
    <w:rsid w:val="004E7B9C"/>
    <w:rsid w:val="005249CA"/>
    <w:rsid w:val="00531BC8"/>
    <w:rsid w:val="00535799"/>
    <w:rsid w:val="00537AA1"/>
    <w:rsid w:val="00545CDE"/>
    <w:rsid w:val="00546657"/>
    <w:rsid w:val="005856A7"/>
    <w:rsid w:val="00586A33"/>
    <w:rsid w:val="00596206"/>
    <w:rsid w:val="005A05EB"/>
    <w:rsid w:val="005A0A0E"/>
    <w:rsid w:val="005A5852"/>
    <w:rsid w:val="005E5CA0"/>
    <w:rsid w:val="006156DB"/>
    <w:rsid w:val="00617A1A"/>
    <w:rsid w:val="00627D77"/>
    <w:rsid w:val="00631104"/>
    <w:rsid w:val="00634DE4"/>
    <w:rsid w:val="006459AC"/>
    <w:rsid w:val="006634BE"/>
    <w:rsid w:val="00664F87"/>
    <w:rsid w:val="006656C6"/>
    <w:rsid w:val="00674258"/>
    <w:rsid w:val="00675147"/>
    <w:rsid w:val="00690558"/>
    <w:rsid w:val="00690B3B"/>
    <w:rsid w:val="006A20ED"/>
    <w:rsid w:val="006A3C63"/>
    <w:rsid w:val="006C06A0"/>
    <w:rsid w:val="006D6B2B"/>
    <w:rsid w:val="006E285F"/>
    <w:rsid w:val="006E43F6"/>
    <w:rsid w:val="006E4844"/>
    <w:rsid w:val="006F5EA4"/>
    <w:rsid w:val="007038B0"/>
    <w:rsid w:val="007076FC"/>
    <w:rsid w:val="00711982"/>
    <w:rsid w:val="007143D8"/>
    <w:rsid w:val="00722800"/>
    <w:rsid w:val="0072498C"/>
    <w:rsid w:val="0072599D"/>
    <w:rsid w:val="00741F72"/>
    <w:rsid w:val="0074345E"/>
    <w:rsid w:val="0074530D"/>
    <w:rsid w:val="00750D2A"/>
    <w:rsid w:val="00756DD9"/>
    <w:rsid w:val="00774D9A"/>
    <w:rsid w:val="00792A30"/>
    <w:rsid w:val="007A56CC"/>
    <w:rsid w:val="007B0586"/>
    <w:rsid w:val="007B6715"/>
    <w:rsid w:val="007B742E"/>
    <w:rsid w:val="007C1014"/>
    <w:rsid w:val="007C174E"/>
    <w:rsid w:val="007C634A"/>
    <w:rsid w:val="0080592C"/>
    <w:rsid w:val="00821B70"/>
    <w:rsid w:val="00824CD7"/>
    <w:rsid w:val="00824FB1"/>
    <w:rsid w:val="00836118"/>
    <w:rsid w:val="00864D59"/>
    <w:rsid w:val="00883949"/>
    <w:rsid w:val="00895C50"/>
    <w:rsid w:val="008E2C6E"/>
    <w:rsid w:val="008E6BD2"/>
    <w:rsid w:val="008F349D"/>
    <w:rsid w:val="00902AF3"/>
    <w:rsid w:val="00906E9A"/>
    <w:rsid w:val="00912880"/>
    <w:rsid w:val="0091298B"/>
    <w:rsid w:val="009161B6"/>
    <w:rsid w:val="00921867"/>
    <w:rsid w:val="00951A5D"/>
    <w:rsid w:val="00951D91"/>
    <w:rsid w:val="00962AE0"/>
    <w:rsid w:val="009708DD"/>
    <w:rsid w:val="00981B63"/>
    <w:rsid w:val="009D49B4"/>
    <w:rsid w:val="009E5E05"/>
    <w:rsid w:val="009E7603"/>
    <w:rsid w:val="009F5990"/>
    <w:rsid w:val="00A16F25"/>
    <w:rsid w:val="00A22FFD"/>
    <w:rsid w:val="00A23C17"/>
    <w:rsid w:val="00A25342"/>
    <w:rsid w:val="00A46F93"/>
    <w:rsid w:val="00A56025"/>
    <w:rsid w:val="00A57F71"/>
    <w:rsid w:val="00AA1BC8"/>
    <w:rsid w:val="00AA67C0"/>
    <w:rsid w:val="00AB035D"/>
    <w:rsid w:val="00AC22A4"/>
    <w:rsid w:val="00AD7E59"/>
    <w:rsid w:val="00AF28A1"/>
    <w:rsid w:val="00AF634C"/>
    <w:rsid w:val="00B06D4A"/>
    <w:rsid w:val="00B126BC"/>
    <w:rsid w:val="00B20371"/>
    <w:rsid w:val="00B33CC7"/>
    <w:rsid w:val="00B34C22"/>
    <w:rsid w:val="00B41372"/>
    <w:rsid w:val="00B55A53"/>
    <w:rsid w:val="00B620E0"/>
    <w:rsid w:val="00B903B8"/>
    <w:rsid w:val="00B947C6"/>
    <w:rsid w:val="00B94E6C"/>
    <w:rsid w:val="00B94FF8"/>
    <w:rsid w:val="00BA3DC8"/>
    <w:rsid w:val="00BB1DD2"/>
    <w:rsid w:val="00BB62FC"/>
    <w:rsid w:val="00BB6F62"/>
    <w:rsid w:val="00BD1D1E"/>
    <w:rsid w:val="00BE6171"/>
    <w:rsid w:val="00BF25EC"/>
    <w:rsid w:val="00BF7FC7"/>
    <w:rsid w:val="00C03072"/>
    <w:rsid w:val="00C13660"/>
    <w:rsid w:val="00C22C6C"/>
    <w:rsid w:val="00C56E4C"/>
    <w:rsid w:val="00CA3D65"/>
    <w:rsid w:val="00CC75CB"/>
    <w:rsid w:val="00CD2417"/>
    <w:rsid w:val="00D01DC1"/>
    <w:rsid w:val="00D02845"/>
    <w:rsid w:val="00D22649"/>
    <w:rsid w:val="00D246AD"/>
    <w:rsid w:val="00D406F0"/>
    <w:rsid w:val="00D43EF3"/>
    <w:rsid w:val="00D530A1"/>
    <w:rsid w:val="00D608CC"/>
    <w:rsid w:val="00D624A5"/>
    <w:rsid w:val="00D65FD7"/>
    <w:rsid w:val="00DD3BDA"/>
    <w:rsid w:val="00E069FC"/>
    <w:rsid w:val="00E07928"/>
    <w:rsid w:val="00E1700B"/>
    <w:rsid w:val="00E2103E"/>
    <w:rsid w:val="00E22077"/>
    <w:rsid w:val="00E24CAA"/>
    <w:rsid w:val="00E25D4A"/>
    <w:rsid w:val="00E30896"/>
    <w:rsid w:val="00E3096B"/>
    <w:rsid w:val="00E4286D"/>
    <w:rsid w:val="00E718E7"/>
    <w:rsid w:val="00E72FA7"/>
    <w:rsid w:val="00E853F3"/>
    <w:rsid w:val="00E86AAD"/>
    <w:rsid w:val="00E87F1F"/>
    <w:rsid w:val="00EA4C16"/>
    <w:rsid w:val="00EE74C4"/>
    <w:rsid w:val="00EF162D"/>
    <w:rsid w:val="00F03371"/>
    <w:rsid w:val="00F07CC0"/>
    <w:rsid w:val="00F41E77"/>
    <w:rsid w:val="00F4282C"/>
    <w:rsid w:val="00F661CB"/>
    <w:rsid w:val="00F776CC"/>
    <w:rsid w:val="00F8790E"/>
    <w:rsid w:val="00FA486A"/>
    <w:rsid w:val="00FD2CF7"/>
    <w:rsid w:val="00FD54A5"/>
    <w:rsid w:val="00FD5F97"/>
    <w:rsid w:val="00FF00AD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7E6A9"/>
  <w15:docId w15:val="{43FCDB0F-E349-4FBE-ACE6-69ADAE9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02AF3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47E1"/>
    <w:pPr>
      <w:spacing w:line="270" w:lineRule="exact"/>
      <w:ind w:hanging="346"/>
    </w:pPr>
  </w:style>
  <w:style w:type="paragraph" w:customStyle="1" w:styleId="Style10">
    <w:name w:val="Style10"/>
    <w:basedOn w:val="a"/>
    <w:uiPriority w:val="99"/>
    <w:rsid w:val="003547E1"/>
    <w:pPr>
      <w:spacing w:line="274" w:lineRule="exact"/>
      <w:jc w:val="both"/>
    </w:pPr>
  </w:style>
  <w:style w:type="paragraph" w:customStyle="1" w:styleId="Style11">
    <w:name w:val="Style11"/>
    <w:basedOn w:val="a"/>
    <w:uiPriority w:val="99"/>
    <w:rsid w:val="003547E1"/>
  </w:style>
  <w:style w:type="paragraph" w:customStyle="1" w:styleId="Style12">
    <w:name w:val="Style12"/>
    <w:basedOn w:val="a"/>
    <w:uiPriority w:val="99"/>
    <w:rsid w:val="003547E1"/>
    <w:pPr>
      <w:spacing w:line="263" w:lineRule="exact"/>
      <w:jc w:val="both"/>
    </w:pPr>
  </w:style>
  <w:style w:type="paragraph" w:customStyle="1" w:styleId="Style16">
    <w:name w:val="Style16"/>
    <w:basedOn w:val="a"/>
    <w:uiPriority w:val="99"/>
    <w:rsid w:val="003547E1"/>
    <w:pPr>
      <w:spacing w:line="261" w:lineRule="exact"/>
    </w:pPr>
  </w:style>
  <w:style w:type="paragraph" w:customStyle="1" w:styleId="Style18">
    <w:name w:val="Style18"/>
    <w:basedOn w:val="a"/>
    <w:uiPriority w:val="99"/>
    <w:rsid w:val="003547E1"/>
  </w:style>
  <w:style w:type="paragraph" w:customStyle="1" w:styleId="Style19">
    <w:name w:val="Style19"/>
    <w:basedOn w:val="a"/>
    <w:uiPriority w:val="99"/>
    <w:rsid w:val="003547E1"/>
  </w:style>
  <w:style w:type="paragraph" w:customStyle="1" w:styleId="Style20">
    <w:name w:val="Style20"/>
    <w:basedOn w:val="a"/>
    <w:uiPriority w:val="99"/>
    <w:rsid w:val="003547E1"/>
    <w:pPr>
      <w:spacing w:line="277" w:lineRule="exact"/>
      <w:jc w:val="both"/>
    </w:pPr>
  </w:style>
  <w:style w:type="paragraph" w:customStyle="1" w:styleId="Style21">
    <w:name w:val="Style21"/>
    <w:basedOn w:val="a"/>
    <w:uiPriority w:val="99"/>
    <w:rsid w:val="003547E1"/>
  </w:style>
  <w:style w:type="paragraph" w:customStyle="1" w:styleId="Style22">
    <w:name w:val="Style22"/>
    <w:basedOn w:val="a"/>
    <w:uiPriority w:val="99"/>
    <w:rsid w:val="003547E1"/>
    <w:pPr>
      <w:spacing w:line="263" w:lineRule="exact"/>
      <w:ind w:firstLine="529"/>
      <w:jc w:val="both"/>
    </w:pPr>
  </w:style>
  <w:style w:type="paragraph" w:customStyle="1" w:styleId="Style23">
    <w:name w:val="Style23"/>
    <w:basedOn w:val="a"/>
    <w:uiPriority w:val="99"/>
    <w:rsid w:val="003547E1"/>
    <w:pPr>
      <w:spacing w:line="263" w:lineRule="exact"/>
      <w:ind w:firstLine="688"/>
      <w:jc w:val="both"/>
    </w:pPr>
  </w:style>
  <w:style w:type="character" w:customStyle="1" w:styleId="FontStyle26">
    <w:name w:val="Font Style26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uiPriority w:val="99"/>
    <w:rsid w:val="003547E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3547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3547E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3547E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a3">
    <w:name w:val="Hyperlink"/>
    <w:uiPriority w:val="99"/>
    <w:unhideWhenUsed/>
    <w:rsid w:val="001167A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167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1167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9161B6"/>
    <w:pPr>
      <w:widowControl/>
      <w:autoSpaceDE/>
      <w:autoSpaceDN/>
      <w:adjustRightInd/>
      <w:ind w:firstLine="709"/>
      <w:jc w:val="both"/>
    </w:pPr>
    <w:rPr>
      <w:rFonts w:ascii="Times New Roman CYR" w:eastAsia="Times New Roman" w:hAnsi="Times New Roman CYR"/>
      <w:szCs w:val="20"/>
    </w:rPr>
  </w:style>
  <w:style w:type="paragraph" w:customStyle="1" w:styleId="NoParagraphStyle">
    <w:name w:val="[No Paragraph Style]"/>
    <w:link w:val="NoParagraphStyle0"/>
    <w:rsid w:val="0043060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NoParagraphStyle0">
    <w:name w:val="[No Paragraph Style] Знак"/>
    <w:link w:val="NoParagraphStyle"/>
    <w:rsid w:val="0043060F"/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a7">
    <w:name w:val="Титульный центр"/>
    <w:basedOn w:val="a"/>
    <w:rsid w:val="008E6BD2"/>
    <w:pPr>
      <w:widowControl/>
      <w:autoSpaceDE/>
      <w:autoSpaceDN/>
      <w:adjustRightInd/>
      <w:spacing w:line="300" w:lineRule="auto"/>
      <w:jc w:val="center"/>
    </w:pPr>
    <w:rPr>
      <w:rFonts w:ascii="Arial" w:eastAsia="Times New Roman" w:hAnsi="Arial"/>
      <w:b/>
      <w:sz w:val="26"/>
      <w:szCs w:val="26"/>
      <w:lang w:eastAsia="ar-SA"/>
    </w:rPr>
  </w:style>
  <w:style w:type="paragraph" w:styleId="a8">
    <w:name w:val="header"/>
    <w:basedOn w:val="a"/>
    <w:link w:val="a9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21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1B70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6E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0D06C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tyle5">
    <w:name w:val="Style5"/>
    <w:basedOn w:val="a"/>
    <w:uiPriority w:val="99"/>
    <w:rsid w:val="000D06C7"/>
    <w:pPr>
      <w:spacing w:line="318" w:lineRule="exact"/>
      <w:ind w:firstLine="730"/>
      <w:jc w:val="both"/>
    </w:pPr>
    <w:rPr>
      <w:rFonts w:eastAsia="Times New Roman"/>
    </w:rPr>
  </w:style>
  <w:style w:type="character" w:styleId="af0">
    <w:name w:val="FollowedHyperlink"/>
    <w:basedOn w:val="a0"/>
    <w:uiPriority w:val="99"/>
    <w:semiHidden/>
    <w:unhideWhenUsed/>
    <w:rsid w:val="007B6715"/>
    <w:rPr>
      <w:color w:val="800080" w:themeColor="followedHyperlink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E1700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1700B"/>
    <w:rPr>
      <w:rFonts w:ascii="Calibri" w:eastAsia="Calibri" w:hAnsi="Calibri" w:cs="Times New Roman"/>
    </w:rPr>
  </w:style>
  <w:style w:type="character" w:customStyle="1" w:styleId="Bodytext3">
    <w:name w:val="Body text (3)_"/>
    <w:link w:val="Bodytext30"/>
    <w:rsid w:val="002564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56400"/>
    <w:pPr>
      <w:shd w:val="clear" w:color="auto" w:fill="FFFFFF"/>
      <w:autoSpaceDE/>
      <w:autoSpaceDN/>
      <w:adjustRightInd/>
      <w:spacing w:after="60" w:line="0" w:lineRule="atLeast"/>
    </w:pPr>
    <w:rPr>
      <w:rFonts w:eastAsia="Times New Roman" w:cstheme="minorBidi"/>
      <w:b/>
      <w:bCs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256400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56400"/>
    <w:pPr>
      <w:tabs>
        <w:tab w:val="left" w:pos="709"/>
      </w:tabs>
      <w:suppressAutoHyphens/>
      <w:autoSpaceDE/>
      <w:autoSpaceDN/>
      <w:adjustRightInd/>
      <w:ind w:left="720" w:firstLine="709"/>
      <w:contextualSpacing/>
      <w:jc w:val="both"/>
    </w:pPr>
    <w:rPr>
      <w:rFonts w:ascii="Arial" w:eastAsia="SimSun" w:hAnsi="Arial" w:cs="Mangal"/>
      <w:bCs/>
      <w:color w:val="00000A"/>
      <w:kern w:val="1"/>
      <w:sz w:val="20"/>
      <w:lang w:eastAsia="hi-IN" w:bidi="hi-IN"/>
    </w:rPr>
  </w:style>
  <w:style w:type="character" w:styleId="HTML">
    <w:name w:val="HTML Sample"/>
    <w:rsid w:val="00256400"/>
    <w:rPr>
      <w:rFonts w:ascii="Courier New" w:hAnsi="Courier New" w:cs="Times New Roman"/>
    </w:rPr>
  </w:style>
  <w:style w:type="paragraph" w:customStyle="1" w:styleId="22">
    <w:name w:val="Основной текст 22"/>
    <w:basedOn w:val="a"/>
    <w:uiPriority w:val="99"/>
    <w:rsid w:val="007C634A"/>
    <w:pPr>
      <w:widowControl/>
      <w:autoSpaceDE/>
      <w:autoSpaceDN/>
      <w:adjustRightInd/>
      <w:spacing w:line="360" w:lineRule="auto"/>
      <w:ind w:firstLine="851"/>
      <w:jc w:val="both"/>
    </w:pPr>
    <w:rPr>
      <w:rFonts w:eastAsia="Times New Roman"/>
      <w:szCs w:val="20"/>
    </w:rPr>
  </w:style>
  <w:style w:type="paragraph" w:customStyle="1" w:styleId="xl82">
    <w:name w:val="xl82"/>
    <w:basedOn w:val="a"/>
    <w:rsid w:val="00A16F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character" w:customStyle="1" w:styleId="50">
    <w:name w:val="Заголовок 5 Знак"/>
    <w:basedOn w:val="a0"/>
    <w:link w:val="5"/>
    <w:rsid w:val="00902AF3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ddiamonds.ru/tender/do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C169-5E6C-45F6-8BFB-4D099A53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gfefilov</dc:creator>
  <cp:keywords/>
  <dc:description/>
  <cp:lastModifiedBy>Агапудова Ирина Викторовна</cp:lastModifiedBy>
  <cp:revision>6</cp:revision>
  <cp:lastPrinted>2026-01-19T08:14:00Z</cp:lastPrinted>
  <dcterms:created xsi:type="dcterms:W3CDTF">2026-01-22T12:48:00Z</dcterms:created>
  <dcterms:modified xsi:type="dcterms:W3CDTF">2026-01-22T13:56:00Z</dcterms:modified>
</cp:coreProperties>
</file>